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0B95" w14:textId="67C19175" w:rsidR="005575A9" w:rsidRPr="005575A9" w:rsidRDefault="005575A9" w:rsidP="005575A9">
      <w:pPr>
        <w:pStyle w:val="a3"/>
        <w:tabs>
          <w:tab w:val="right" w:pos="7088"/>
          <w:tab w:val="right" w:pos="9781"/>
        </w:tabs>
        <w:rPr>
          <w:rFonts w:ascii="Arial" w:eastAsia="맑은 고딕" w:hAnsi="Arial" w:cs="Arial"/>
          <w:b/>
          <w:bCs/>
          <w:lang w:val="en-US"/>
        </w:rPr>
      </w:pPr>
      <w:r w:rsidRPr="005575A9">
        <w:rPr>
          <w:rFonts w:ascii="Arial" w:eastAsia="맑은 고딕" w:hAnsi="Arial" w:cs="Arial"/>
          <w:b/>
          <w:bCs/>
          <w:lang w:val="en-US"/>
        </w:rPr>
        <w:t>3GPP TSG RAN WG1 #117</w:t>
      </w:r>
      <w:r w:rsidRPr="005575A9">
        <w:rPr>
          <w:rFonts w:ascii="Arial" w:eastAsia="맑은 고딕" w:hAnsi="Arial" w:cs="Arial"/>
          <w:b/>
          <w:bCs/>
          <w:lang w:val="en-US"/>
        </w:rPr>
        <w:tab/>
      </w:r>
      <w:r w:rsidRPr="005575A9">
        <w:rPr>
          <w:rFonts w:ascii="Arial" w:eastAsia="맑은 고딕" w:hAnsi="Arial" w:cs="Arial"/>
          <w:b/>
          <w:bCs/>
          <w:lang w:val="en-US"/>
        </w:rPr>
        <w:tab/>
      </w:r>
      <w:r w:rsidRPr="005575A9">
        <w:rPr>
          <w:rFonts w:ascii="Arial" w:eastAsia="맑은 고딕" w:hAnsi="Arial" w:cs="Arial"/>
          <w:b/>
          <w:bCs/>
          <w:lang w:val="en-US"/>
        </w:rPr>
        <w:tab/>
      </w:r>
      <w:r>
        <w:rPr>
          <w:rFonts w:ascii="Arial" w:eastAsia="맑은 고딕" w:hAnsi="Arial" w:cs="Arial"/>
          <w:b/>
          <w:bCs/>
          <w:lang w:val="en-US"/>
        </w:rPr>
        <w:tab/>
      </w:r>
      <w:r w:rsidRPr="005575A9">
        <w:rPr>
          <w:rFonts w:ascii="Arial" w:eastAsia="맑은 고딕" w:hAnsi="Arial" w:cs="Arial"/>
          <w:b/>
          <w:bCs/>
          <w:lang w:val="en-US"/>
        </w:rPr>
        <w:t>R1-240</w:t>
      </w:r>
      <w:r w:rsidR="00AA47CE">
        <w:rPr>
          <w:rFonts w:ascii="Arial" w:eastAsia="맑은 고딕" w:hAnsi="Arial" w:cs="Arial"/>
          <w:b/>
          <w:bCs/>
          <w:lang w:val="en-US"/>
        </w:rPr>
        <w:t>4063</w:t>
      </w:r>
    </w:p>
    <w:p w14:paraId="71DB56B3" w14:textId="77777777" w:rsidR="005575A9" w:rsidRPr="005575A9" w:rsidRDefault="005575A9" w:rsidP="005575A9">
      <w:pPr>
        <w:pStyle w:val="a3"/>
        <w:tabs>
          <w:tab w:val="right" w:pos="7088"/>
          <w:tab w:val="right" w:pos="9781"/>
        </w:tabs>
        <w:rPr>
          <w:rFonts w:ascii="Arial" w:eastAsia="맑은 고딕" w:hAnsi="Arial" w:cs="Arial"/>
          <w:b/>
          <w:bCs/>
          <w:lang w:val="en-US"/>
        </w:rPr>
      </w:pPr>
      <w:r w:rsidRPr="005575A9">
        <w:rPr>
          <w:rFonts w:ascii="Arial" w:eastAsia="맑은 고딕" w:hAnsi="Arial" w:cs="Arial"/>
          <w:b/>
          <w:bCs/>
          <w:lang w:val="en-US"/>
        </w:rPr>
        <w:t>Fukuoka, Japan, May 20</w:t>
      </w:r>
      <w:r w:rsidRPr="005575A9">
        <w:rPr>
          <w:rFonts w:ascii="Arial" w:eastAsia="맑은 고딕" w:hAnsi="Arial" w:cs="Arial"/>
          <w:b/>
          <w:bCs/>
          <w:vertAlign w:val="superscript"/>
          <w:lang w:val="en-US"/>
        </w:rPr>
        <w:t>th</w:t>
      </w:r>
      <w:r w:rsidRPr="005575A9">
        <w:rPr>
          <w:rFonts w:ascii="Arial" w:eastAsia="맑은 고딕" w:hAnsi="Arial" w:cs="Arial"/>
          <w:b/>
          <w:bCs/>
          <w:lang w:val="en-US"/>
        </w:rPr>
        <w:t xml:space="preserve"> – 24</w:t>
      </w:r>
      <w:r w:rsidRPr="005575A9">
        <w:rPr>
          <w:rFonts w:ascii="Arial" w:eastAsia="맑은 고딕" w:hAnsi="Arial" w:cs="Arial"/>
          <w:b/>
          <w:bCs/>
          <w:vertAlign w:val="superscript"/>
          <w:lang w:val="en-US"/>
        </w:rPr>
        <w:t>th</w:t>
      </w:r>
      <w:r w:rsidRPr="005575A9">
        <w:rPr>
          <w:rFonts w:ascii="Arial" w:eastAsia="맑은 고딕" w:hAnsi="Arial" w:cs="Arial"/>
          <w:b/>
          <w:bCs/>
          <w:lang w:val="en-US"/>
        </w:rPr>
        <w:t>, 2024</w:t>
      </w:r>
    </w:p>
    <w:p w14:paraId="4F1FAFD7" w14:textId="77777777" w:rsidR="00A10EEE" w:rsidRPr="005575A9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79B4A9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62"/>
      <w:bookmarkStart w:id="1" w:name="OLE_LINK63"/>
      <w:r w:rsidR="005575A9" w:rsidRPr="005575A9">
        <w:rPr>
          <w:rFonts w:ascii="Arial" w:hAnsi="Arial" w:cs="Arial"/>
        </w:rPr>
        <w:t>Draft reply</w:t>
      </w:r>
      <w:r w:rsidR="005575A9">
        <w:rPr>
          <w:rFonts w:ascii="Arial" w:hAnsi="Arial" w:cs="Arial"/>
          <w:b/>
        </w:rPr>
        <w:t xml:space="preserve"> </w:t>
      </w:r>
      <w:r w:rsidR="00A332E1">
        <w:rPr>
          <w:rFonts w:ascii="Arial" w:hAnsi="Arial" w:cs="Arial" w:hint="eastAsia"/>
          <w:bCs/>
          <w:lang w:eastAsia="zh-CN"/>
        </w:rPr>
        <w:t xml:space="preserve">LS on </w:t>
      </w:r>
      <w:r w:rsidR="007D1421">
        <w:rPr>
          <w:rFonts w:ascii="Arial" w:hAnsi="Arial" w:cs="Arial"/>
          <w:bCs/>
          <w:lang w:eastAsia="zh-CN"/>
        </w:rPr>
        <w:t>type 3 PH value for the serving cell configured with mTRP</w:t>
      </w:r>
      <w:bookmarkEnd w:id="0"/>
      <w:bookmarkEnd w:id="1"/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7994534D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D1421" w:rsidRPr="007D1421">
        <w:rPr>
          <w:rFonts w:ascii="Arial" w:hAnsi="Arial" w:cs="Arial"/>
          <w:bCs/>
          <w:lang w:eastAsia="zh-CN"/>
        </w:rPr>
        <w:t>NR_feMIMO-Core</w:t>
      </w:r>
      <w:r w:rsidR="008A0F8F">
        <w:rPr>
          <w:rFonts w:ascii="Arial" w:hAnsi="Arial" w:cs="Arial" w:hint="eastAsia"/>
          <w:bCs/>
          <w:lang w:eastAsia="zh-CN"/>
        </w:rPr>
        <w:t xml:space="preserve">, </w:t>
      </w:r>
      <w:r w:rsidR="007D1421" w:rsidRPr="007D1421">
        <w:rPr>
          <w:rFonts w:ascii="Arial" w:hAnsi="Arial" w:cs="Arial"/>
          <w:bCs/>
          <w:lang w:eastAsia="zh-CN"/>
        </w:rPr>
        <w:t>NR_MIMO_evo_DL_UL-Core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9430D4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575A9">
        <w:rPr>
          <w:rFonts w:ascii="Arial" w:hAnsi="Arial" w:cs="Arial" w:hint="eastAsia"/>
          <w:bCs/>
          <w:lang w:eastAsia="zh-CN"/>
        </w:rPr>
        <w:t>RAN1</w:t>
      </w:r>
    </w:p>
    <w:p w14:paraId="0434D635" w14:textId="18A067AD" w:rsidR="005A6C01" w:rsidRPr="008A0F8F" w:rsidRDefault="005A6C01" w:rsidP="004D18C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575A9">
        <w:rPr>
          <w:rFonts w:ascii="Arial" w:hAnsi="Arial" w:cs="Arial"/>
          <w:bCs/>
        </w:rPr>
        <w:t>2</w:t>
      </w:r>
    </w:p>
    <w:p w14:paraId="24260AA5" w14:textId="002E3E86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A197E0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</w:p>
    <w:p w14:paraId="034FF542" w14:textId="6BC7F448" w:rsidR="00C1768D" w:rsidRPr="008A0F8F" w:rsidRDefault="00C1768D" w:rsidP="00C1768D">
      <w:pPr>
        <w:pStyle w:val="7"/>
        <w:tabs>
          <w:tab w:val="left" w:pos="2268"/>
        </w:tabs>
        <w:ind w:left="567"/>
        <w:rPr>
          <w:rFonts w:eastAsia="DengXian" w:cs="Arial"/>
          <w:b w:val="0"/>
          <w:bCs/>
          <w:color w:val="auto"/>
          <w:lang w:val="it-IT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0A1FF86D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AC5F0EB" w14:textId="77777777" w:rsidR="00B60A8E" w:rsidRDefault="00B60A8E" w:rsidP="00B60A8E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</w:p>
    <w:p w14:paraId="4127A88A" w14:textId="7FD51421" w:rsidR="00B60A8E" w:rsidRPr="00B60A8E" w:rsidRDefault="00B60A8E" w:rsidP="00B60A8E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el-17 </w:t>
      </w:r>
      <w:r w:rsidR="00B71D67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PHR for 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mTRP PUSCH Repetition</w:t>
      </w:r>
    </w:p>
    <w:p w14:paraId="7A4EE2FB" w14:textId="0A317283" w:rsidR="00900E45" w:rsidRPr="007D1421" w:rsidRDefault="007D1421" w:rsidP="00B60A8E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>n Rel-17,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it is confirmed by RAN1 that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UE </w:t>
      </w:r>
      <w:r w:rsidR="005D3B02">
        <w:rPr>
          <w:rFonts w:ascii="Arial" w:eastAsia="DengXian" w:hAnsi="Arial" w:cs="Arial"/>
          <w:bCs/>
          <w:iCs/>
          <w:lang w:val="en-US" w:eastAsia="zh-CN"/>
        </w:rPr>
        <w:t>can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provide either 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or two type 1 PH values</w:t>
      </w:r>
      <w:r w:rsidR="00F72A56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>for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a</w:t>
      </w:r>
      <w:r w:rsidR="00F72A56">
        <w:rPr>
          <w:rFonts w:ascii="Arial" w:eastAsia="DengXian" w:hAnsi="Arial" w:cs="Arial"/>
          <w:bCs/>
          <w:iCs/>
          <w:lang w:val="en-US" w:eastAsia="zh-CN"/>
        </w:rPr>
        <w:t xml:space="preserve"> serving cell configured with mTRP PUSCH repetition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EF33DB">
        <w:rPr>
          <w:rFonts w:ascii="Arial" w:eastAsia="DengXian" w:hAnsi="Arial" w:cs="Arial"/>
          <w:bCs/>
          <w:iCs/>
          <w:lang w:val="en-US" w:eastAsia="zh-CN"/>
        </w:rPr>
        <w:t>in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the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EF33DB" w:rsidRPr="00EF33DB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 w:rsidR="00EF33DB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F72A56">
        <w:rPr>
          <w:rFonts w:ascii="Arial" w:eastAsia="DengXian" w:hAnsi="Arial" w:cs="Arial"/>
          <w:bCs/>
          <w:iCs/>
          <w:lang w:val="en-US" w:eastAsia="zh-CN"/>
        </w:rPr>
        <w:t>according to the LS (R1-2208224)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as shown in below</w:t>
      </w:r>
      <w:r w:rsidR="00F72A56">
        <w:rPr>
          <w:rFonts w:ascii="Arial" w:eastAsia="DengXian" w:hAnsi="Arial" w:cs="Arial"/>
          <w:bCs/>
          <w:iCs/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2A56" w14:paraId="015D9CE9" w14:textId="77777777" w:rsidTr="00F72A56">
        <w:tc>
          <w:tcPr>
            <w:tcW w:w="9855" w:type="dxa"/>
          </w:tcPr>
          <w:p w14:paraId="7F5954C2" w14:textId="77777777" w:rsidR="00F72A56" w:rsidRPr="003A081A" w:rsidRDefault="00F72A56" w:rsidP="00F72A56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A081A">
              <w:rPr>
                <w:rFonts w:ascii="Arial" w:hAnsi="Arial" w:cs="Arial"/>
                <w:b/>
                <w:bCs/>
              </w:rPr>
              <w:t>Answer to question 5:</w:t>
            </w:r>
          </w:p>
          <w:p w14:paraId="21158693" w14:textId="77777777" w:rsidR="00F72A56" w:rsidRDefault="00F72A56" w:rsidP="00F72A5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consensus in RAN1 if the current specification is sufficient for UL power control and if </w:t>
            </w:r>
            <w:r w:rsidRPr="00824B35">
              <w:rPr>
                <w:rFonts w:ascii="Arial" w:hAnsi="Arial" w:cs="Arial"/>
              </w:rPr>
              <w:t>further flexibility, such as case c, is needed</w:t>
            </w:r>
            <w:r>
              <w:rPr>
                <w:rFonts w:ascii="Arial" w:hAnsi="Arial" w:cs="Arial"/>
              </w:rPr>
              <w:t>.</w:t>
            </w:r>
          </w:p>
          <w:p w14:paraId="51D86A3A" w14:textId="77777777" w:rsidR="00F72A56" w:rsidRPr="00824B35" w:rsidRDefault="00F72A56" w:rsidP="00F72A56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 6</w:t>
            </w:r>
          </w:p>
          <w:p w14:paraId="76700F14" w14:textId="77777777" w:rsidR="00F72A56" w:rsidRDefault="00F72A56" w:rsidP="00F72A56">
            <w:pPr>
              <w:pStyle w:val="af0"/>
              <w:numPr>
                <w:ilvl w:val="0"/>
                <w:numId w:val="21"/>
              </w:numPr>
              <w:spacing w:after="120"/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Does </w:t>
            </w:r>
            <w:r>
              <w:rPr>
                <w:rFonts w:ascii="Arial" w:hAnsi="Arial" w:cs="Arial"/>
                <w:lang w:eastAsia="ko-KR"/>
              </w:rPr>
              <w:t>RAN2 have correct understanding for PH report, i.e.:</w:t>
            </w:r>
          </w:p>
          <w:p w14:paraId="43FF7491" w14:textId="77777777" w:rsidR="00F72A56" w:rsidRDefault="00F72A56" w:rsidP="00F72A56">
            <w:pPr>
              <w:pStyle w:val="af0"/>
              <w:numPr>
                <w:ilvl w:val="1"/>
                <w:numId w:val="22"/>
              </w:numPr>
              <w:spacing w:after="120"/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ko-KR"/>
              </w:rPr>
              <w:t>the UE provides two Type 1 PH value for the serving cell if there is actual or reference PUSCH transmission on both TRP for slot n.</w:t>
            </w:r>
          </w:p>
          <w:p w14:paraId="3A27B3B8" w14:textId="77777777" w:rsidR="00F72A56" w:rsidRPr="009E7A12" w:rsidRDefault="00F72A56" w:rsidP="00F72A56">
            <w:pPr>
              <w:pStyle w:val="af0"/>
              <w:numPr>
                <w:ilvl w:val="1"/>
                <w:numId w:val="22"/>
              </w:numPr>
              <w:spacing w:after="120"/>
              <w:ind w:leftChars="0"/>
              <w:rPr>
                <w:rFonts w:ascii="Arial" w:hAnsi="Arial" w:cs="Arial"/>
              </w:rPr>
            </w:pPr>
            <w:r w:rsidRPr="009E7A12">
              <w:rPr>
                <w:rFonts w:ascii="Arial" w:hAnsi="Arial" w:cs="Arial"/>
              </w:rPr>
              <w:t xml:space="preserve">the UE provides one Type 3 PH value for the serving cell if there is actual or reference SRS transmission </w:t>
            </w:r>
            <w:r>
              <w:rPr>
                <w:rFonts w:ascii="Arial" w:hAnsi="Arial" w:cs="Arial"/>
              </w:rPr>
              <w:t>for</w:t>
            </w:r>
            <w:r w:rsidRPr="009E7A12">
              <w:rPr>
                <w:rFonts w:ascii="Arial" w:hAnsi="Arial" w:cs="Arial"/>
              </w:rPr>
              <w:t xml:space="preserve"> slot n.</w:t>
            </w:r>
          </w:p>
          <w:p w14:paraId="202679E7" w14:textId="77777777" w:rsidR="00F72A56" w:rsidRPr="001A4891" w:rsidRDefault="00F72A56" w:rsidP="00F72A56">
            <w:pPr>
              <w:pStyle w:val="af0"/>
              <w:numPr>
                <w:ilvl w:val="0"/>
                <w:numId w:val="21"/>
              </w:numPr>
              <w:spacing w:after="120"/>
              <w:ind w:leftChars="0"/>
              <w:rPr>
                <w:rFonts w:ascii="Arial" w:hAnsi="Arial" w:cs="Arial"/>
              </w:rPr>
            </w:pPr>
            <w:r w:rsidRPr="001A4891">
              <w:rPr>
                <w:rFonts w:ascii="Arial" w:hAnsi="Arial" w:cs="Arial"/>
              </w:rPr>
              <w:t xml:space="preserve">If </w:t>
            </w:r>
            <w:r>
              <w:rPr>
                <w:rFonts w:ascii="Arial" w:hAnsi="Arial" w:cs="Arial"/>
              </w:rPr>
              <w:t>a) is correct</w:t>
            </w:r>
            <w:r w:rsidRPr="001A4891">
              <w:rPr>
                <w:rFonts w:ascii="Arial" w:hAnsi="Arial" w:cs="Arial"/>
              </w:rPr>
              <w:t>, in which case will the UE report type 3 PH value for this serving cell?</w:t>
            </w:r>
          </w:p>
          <w:p w14:paraId="7F1F6782" w14:textId="77777777" w:rsidR="00F72A56" w:rsidRDefault="00F72A56" w:rsidP="00F72A56">
            <w:pPr>
              <w:pStyle w:val="a9"/>
              <w:rPr>
                <w:color w:val="auto"/>
              </w:rPr>
            </w:pPr>
          </w:p>
          <w:p w14:paraId="72D2E933" w14:textId="77777777" w:rsidR="00F72A56" w:rsidRPr="00824B35" w:rsidRDefault="00F72A56" w:rsidP="00F72A56">
            <w:pPr>
              <w:pStyle w:val="a9"/>
              <w:rPr>
                <w:b/>
                <w:bCs/>
                <w:color w:val="auto"/>
              </w:rPr>
            </w:pPr>
            <w:r w:rsidRPr="00824B35">
              <w:rPr>
                <w:b/>
                <w:bCs/>
                <w:color w:val="auto"/>
              </w:rPr>
              <w:t>Answer to question 6:</w:t>
            </w:r>
          </w:p>
          <w:p w14:paraId="204936DA" w14:textId="77777777" w:rsidR="00F72A56" w:rsidRPr="00824B35" w:rsidRDefault="00F72A56" w:rsidP="00F72A56">
            <w:pPr>
              <w:snapToGrid w:val="0"/>
              <w:rPr>
                <w:rFonts w:ascii="Arial" w:hAnsi="Arial" w:cs="Arial"/>
              </w:rPr>
            </w:pPr>
          </w:p>
          <w:p w14:paraId="33C9FD46" w14:textId="77777777" w:rsidR="00F72A56" w:rsidRPr="00824B35" w:rsidRDefault="00F72A56" w:rsidP="00F72A56">
            <w:pPr>
              <w:snapToGrid w:val="0"/>
              <w:rPr>
                <w:rFonts w:ascii="Arial" w:hAnsi="Arial" w:cs="Arial"/>
              </w:rPr>
            </w:pPr>
            <w:r w:rsidRPr="00824B35">
              <w:rPr>
                <w:rFonts w:ascii="Arial" w:hAnsi="Arial" w:cs="Arial"/>
              </w:rPr>
              <w:t>(a).  Yes, RAN2 understanding is correct.</w:t>
            </w:r>
          </w:p>
          <w:p w14:paraId="12C09695" w14:textId="717E3B0B" w:rsidR="00F72A56" w:rsidRPr="00F72A56" w:rsidRDefault="00F72A56" w:rsidP="00F72A56">
            <w:pPr>
              <w:pStyle w:val="a9"/>
              <w:rPr>
                <w:color w:val="auto"/>
              </w:rPr>
            </w:pPr>
            <w:r w:rsidRPr="00824B35">
              <w:rPr>
                <w:color w:val="auto"/>
              </w:rPr>
              <w:t xml:space="preserve">(b).  </w:t>
            </w:r>
            <w:r w:rsidRPr="00EF33DB">
              <w:rPr>
                <w:color w:val="auto"/>
                <w:highlight w:val="yellow"/>
              </w:rPr>
              <w:t xml:space="preserve">For type 3 PH value determination, </w:t>
            </w:r>
            <w:r w:rsidRPr="00EF33DB">
              <w:rPr>
                <w:b/>
                <w:color w:val="auto"/>
                <w:highlight w:val="yellow"/>
                <w:u w:val="single"/>
              </w:rPr>
              <w:t>legacy procedure</w:t>
            </w:r>
            <w:r w:rsidRPr="00EF33DB">
              <w:rPr>
                <w:color w:val="auto"/>
                <w:highlight w:val="yellow"/>
              </w:rPr>
              <w:t xml:space="preserve"> applies</w:t>
            </w:r>
            <w:r w:rsidRPr="00824B35">
              <w:rPr>
                <w:color w:val="auto"/>
              </w:rPr>
              <w:t>.</w:t>
            </w:r>
          </w:p>
        </w:tc>
      </w:tr>
    </w:tbl>
    <w:p w14:paraId="6CF0403F" w14:textId="7B1BAD10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C793454" w14:textId="0A4BC4AC" w:rsidR="00EF33DB" w:rsidRDefault="00EF33DB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val="en-US" w:eastAsia="zh-CN"/>
        </w:rPr>
        <w:t xml:space="preserve">However, regarding the answer </w:t>
      </w:r>
      <w:r w:rsidR="00350118">
        <w:rPr>
          <w:rFonts w:ascii="Arial" w:eastAsia="DengXian" w:hAnsi="Arial" w:cs="Arial"/>
          <w:bCs/>
          <w:iCs/>
          <w:lang w:val="en-US" w:eastAsia="zh-CN"/>
        </w:rPr>
        <w:t>(</w:t>
      </w:r>
      <w:r>
        <w:rPr>
          <w:rFonts w:ascii="Arial" w:eastAsia="DengXian" w:hAnsi="Arial" w:cs="Arial"/>
          <w:bCs/>
          <w:iCs/>
          <w:lang w:val="en-US" w:eastAsia="zh-CN"/>
        </w:rPr>
        <w:t>b</w:t>
      </w:r>
      <w:r w:rsidR="00350118">
        <w:rPr>
          <w:rFonts w:ascii="Arial" w:eastAsia="DengXian" w:hAnsi="Arial" w:cs="Arial"/>
          <w:bCs/>
          <w:iCs/>
          <w:lang w:val="en-US" w:eastAsia="zh-CN"/>
        </w:rPr>
        <w:t>)</w:t>
      </w:r>
      <w:r>
        <w:rPr>
          <w:rFonts w:ascii="Arial" w:eastAsia="DengXian" w:hAnsi="Arial" w:cs="Arial"/>
          <w:bCs/>
          <w:iCs/>
          <w:lang w:val="en-US" w:eastAsia="zh-CN"/>
        </w:rPr>
        <w:t>, RAN2 still ha</w:t>
      </w:r>
      <w:r w:rsidR="00B71D67">
        <w:rPr>
          <w:rFonts w:ascii="Arial" w:eastAsia="DengXian" w:hAnsi="Arial" w:cs="Arial"/>
          <w:bCs/>
          <w:iCs/>
          <w:lang w:val="en-US" w:eastAsia="zh-CN"/>
        </w:rPr>
        <w:t>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not any clues about </w:t>
      </w:r>
      <w:r w:rsidR="00B60A8E">
        <w:rPr>
          <w:rFonts w:ascii="Arial" w:eastAsia="DengXian" w:hAnsi="Arial" w:cs="Arial"/>
          <w:bCs/>
          <w:iCs/>
          <w:lang w:val="en-US" w:eastAsia="zh-CN"/>
        </w:rPr>
        <w:t>the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‘legacy procedure’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by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which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UE </w:t>
      </w:r>
      <w:r w:rsidR="0047753D">
        <w:rPr>
          <w:rFonts w:ascii="Arial" w:eastAsia="DengXian" w:hAnsi="Arial" w:cs="Arial"/>
          <w:bCs/>
          <w:iCs/>
          <w:lang w:val="en-US" w:eastAsia="zh-CN"/>
        </w:rPr>
        <w:t>shall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report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one </w:t>
      </w:r>
      <w:r>
        <w:rPr>
          <w:rFonts w:ascii="Arial" w:eastAsia="DengXian" w:hAnsi="Arial" w:cs="Arial"/>
          <w:bCs/>
          <w:iCs/>
          <w:lang w:val="en-US" w:eastAsia="zh-CN"/>
        </w:rPr>
        <w:t>type 3 PH value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026FE7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that is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configured with mTRP PUSCH repetition. In this sense, RAN2 kindly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ask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RAN1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to reconsider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and answer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the </w:t>
      </w:r>
      <w:r>
        <w:rPr>
          <w:rFonts w:ascii="Arial" w:eastAsia="DengXian" w:hAnsi="Arial" w:cs="Arial"/>
          <w:bCs/>
          <w:iCs/>
          <w:lang w:val="en-US" w:eastAsia="zh-CN"/>
        </w:rPr>
        <w:t xml:space="preserve">below questions about </w:t>
      </w:r>
      <w:r w:rsidR="00DE6711"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for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Rel-17 mTRP PUSCH repetition:</w:t>
      </w:r>
    </w:p>
    <w:p w14:paraId="6FCB46F4" w14:textId="5B534319" w:rsidR="00EF33DB" w:rsidRDefault="00B60A8E" w:rsidP="00B60A8E">
      <w:pPr>
        <w:pStyle w:val="af0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>hether 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5D3B02">
        <w:rPr>
          <w:rFonts w:ascii="Arial" w:eastAsia="DengXian" w:hAnsi="Arial" w:cs="Arial"/>
          <w:bCs/>
          <w:iCs/>
          <w:lang w:val="en-US" w:eastAsia="zh-CN"/>
        </w:rPr>
        <w:t xml:space="preserve">can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350118">
        <w:rPr>
          <w:rFonts w:ascii="Arial" w:eastAsia="DengXian" w:hAnsi="Arial" w:cs="Arial"/>
          <w:bCs/>
          <w:iCs/>
          <w:lang w:val="en-US" w:eastAsia="zh-CN"/>
        </w:rPr>
        <w:t>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350118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that is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configured with mTRP PUSCH repetition</w:t>
      </w:r>
      <w:r w:rsidR="00350118"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2442008F" w14:textId="71B7A42C" w:rsidR="00452C7C" w:rsidRPr="00452C7C" w:rsidRDefault="00452C7C" w:rsidP="00452C7C">
      <w:pPr>
        <w:spacing w:afterLines="50" w:after="120"/>
        <w:jc w:val="both"/>
        <w:rPr>
          <w:rFonts w:ascii="Arial" w:eastAsia="맑은 고딕" w:hAnsi="Arial" w:cs="Arial"/>
          <w:bCs/>
          <w:iCs/>
          <w:u w:val="single"/>
          <w:lang w:val="en-US" w:eastAsia="ko-KR"/>
        </w:rPr>
      </w:pPr>
      <w:r w:rsidRPr="00452C7C">
        <w:rPr>
          <w:rFonts w:ascii="Arial" w:eastAsia="맑은 고딕" w:hAnsi="Arial" w:cs="Arial" w:hint="eastAsia"/>
          <w:bCs/>
          <w:iCs/>
          <w:u w:val="single"/>
          <w:lang w:val="en-US" w:eastAsia="ko-KR"/>
        </w:rPr>
        <w:t>Draft RAN1 answer</w:t>
      </w:r>
    </w:p>
    <w:p w14:paraId="017BE3C2" w14:textId="5134A8CF" w:rsidR="00B906D0" w:rsidRDefault="000D5F69" w:rsidP="00452C7C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 w:rsidRPr="00BA0CA4">
        <w:rPr>
          <w:rFonts w:ascii="Arial" w:eastAsia="맑은 고딕" w:hAnsi="Arial" w:cs="Arial"/>
          <w:bCs/>
          <w:iCs/>
          <w:lang w:val="en-US" w:eastAsia="ko-KR"/>
        </w:rPr>
        <w:t>In RAN1, how to report Type 3 PHR was not discussed du</w:t>
      </w:r>
      <w:r w:rsidR="0082014D" w:rsidRPr="00BA0CA4">
        <w:rPr>
          <w:rFonts w:ascii="Arial" w:eastAsia="맑은 고딕" w:hAnsi="Arial" w:cs="Arial"/>
          <w:bCs/>
          <w:iCs/>
          <w:lang w:val="en-US" w:eastAsia="ko-KR"/>
        </w:rPr>
        <w:t>ring Rel-17 discussion on UL mTRP PUSCH repetition</w:t>
      </w:r>
      <w:r w:rsidRPr="00BA0CA4">
        <w:rPr>
          <w:rFonts w:ascii="Arial" w:eastAsia="맑은 고딕" w:hAnsi="Arial" w:cs="Arial"/>
          <w:bCs/>
          <w:iCs/>
          <w:lang w:val="en-US" w:eastAsia="ko-KR"/>
        </w:rPr>
        <w:t>.</w:t>
      </w:r>
    </w:p>
    <w:p w14:paraId="393F1F41" w14:textId="6BE69F99" w:rsidR="00234174" w:rsidRDefault="00234174" w:rsidP="00234174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t xml:space="preserve">For Question a), our understanding is that the case RAN2 asked is when </w:t>
      </w:r>
      <w:r w:rsidRPr="00234174">
        <w:rPr>
          <w:rFonts w:ascii="Arial" w:eastAsia="맑은 고딕" w:hAnsi="Arial" w:cs="Arial" w:hint="eastAsia"/>
          <w:bCs/>
          <w:i/>
          <w:iCs/>
          <w:lang w:val="en-US" w:eastAsia="ko-KR"/>
        </w:rPr>
        <w:t>twoPHRmode</w:t>
      </w:r>
      <w:r>
        <w:rPr>
          <w:rFonts w:ascii="Arial" w:eastAsia="맑은 고딕" w:hAnsi="Arial" w:cs="Arial" w:hint="eastAsia"/>
          <w:bCs/>
          <w:iCs/>
          <w:lang w:val="en-US" w:eastAsia="ko-KR"/>
        </w:rPr>
        <w:t xml:space="preserve"> is configured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in a cell group including the serving cell</w:t>
      </w:r>
      <w:r w:rsidR="00411FB1">
        <w:rPr>
          <w:rFonts w:ascii="Arial" w:eastAsia="맑은 고딕" w:hAnsi="Arial" w:cs="Arial"/>
          <w:bCs/>
          <w:iCs/>
          <w:lang w:val="en-US" w:eastAsia="ko-KR"/>
        </w:rPr>
        <w:t>.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</w:t>
      </w:r>
      <w:r w:rsidR="00411FB1">
        <w:rPr>
          <w:rFonts w:ascii="Arial" w:eastAsia="맑은 고딕" w:hAnsi="Arial" w:cs="Arial"/>
          <w:bCs/>
          <w:iCs/>
          <w:lang w:val="en-US" w:eastAsia="ko-KR"/>
        </w:rPr>
        <w:t>Then,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the serving cell can include one (non-supplementary UL (NUL) only) or two UL carriers (NUL and </w:t>
      </w:r>
      <w:r w:rsidR="00611D87">
        <w:rPr>
          <w:rFonts w:ascii="Arial" w:eastAsia="맑은 고딕" w:hAnsi="Arial" w:cs="Arial"/>
          <w:bCs/>
          <w:iCs/>
          <w:lang w:val="en-US" w:eastAsia="ko-KR"/>
        </w:rPr>
        <w:t>supplementary UL (</w:t>
      </w:r>
      <w:r>
        <w:rPr>
          <w:rFonts w:ascii="Arial" w:eastAsia="맑은 고딕" w:hAnsi="Arial" w:cs="Arial"/>
          <w:bCs/>
          <w:iCs/>
          <w:lang w:val="en-US" w:eastAsia="ko-KR"/>
        </w:rPr>
        <w:t>SUL</w:t>
      </w:r>
      <w:r w:rsidR="00611D87">
        <w:rPr>
          <w:rFonts w:ascii="Arial" w:eastAsia="맑은 고딕" w:hAnsi="Arial" w:cs="Arial"/>
          <w:bCs/>
          <w:iCs/>
          <w:lang w:val="en-US" w:eastAsia="ko-KR"/>
        </w:rPr>
        <w:t>)</w:t>
      </w:r>
      <w:r>
        <w:rPr>
          <w:rFonts w:ascii="Arial" w:eastAsia="맑은 고딕" w:hAnsi="Arial" w:cs="Arial"/>
          <w:bCs/>
          <w:iCs/>
          <w:lang w:val="en-US" w:eastAsia="ko-KR"/>
        </w:rPr>
        <w:t>).</w:t>
      </w:r>
    </w:p>
    <w:p w14:paraId="0F397D36" w14:textId="75C5858E" w:rsidR="00234174" w:rsidRDefault="00234174" w:rsidP="00234174">
      <w:pPr>
        <w:pStyle w:val="af0"/>
        <w:numPr>
          <w:ilvl w:val="0"/>
          <w:numId w:val="29"/>
        </w:numPr>
        <w:spacing w:afterLines="50" w:after="120"/>
        <w:ind w:leftChars="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lastRenderedPageBreak/>
        <w:t>I</w:t>
      </w:r>
      <w:r>
        <w:rPr>
          <w:rFonts w:ascii="Arial" w:eastAsia="맑은 고딕" w:hAnsi="Arial" w:cs="Arial" w:hint="eastAsia"/>
          <w:bCs/>
          <w:iCs/>
          <w:lang w:val="en-US" w:eastAsia="ko-KR"/>
        </w:rPr>
        <w:t xml:space="preserve">f </w:t>
      </w:r>
      <w:r>
        <w:rPr>
          <w:rFonts w:ascii="Arial" w:eastAsia="맑은 고딕" w:hAnsi="Arial" w:cs="Arial"/>
          <w:bCs/>
          <w:iCs/>
          <w:lang w:val="en-US" w:eastAsia="ko-KR"/>
        </w:rPr>
        <w:t>a single UL carrier is included, Type 3 PHR cannot be reported since UE is configured with mTRP PUSCH repetition meaning configuration on PUSCH transmission is provided, and Type 3 PHR reporting is possible only when configuration on PUSCH transmission is not provided.</w:t>
      </w:r>
    </w:p>
    <w:p w14:paraId="44E256E8" w14:textId="00681EBE" w:rsidR="00EF441B" w:rsidRPr="00EF441B" w:rsidRDefault="00234174" w:rsidP="00234174">
      <w:pPr>
        <w:pStyle w:val="af0"/>
        <w:numPr>
          <w:ilvl w:val="0"/>
          <w:numId w:val="29"/>
        </w:numPr>
        <w:spacing w:afterLines="50" w:after="120"/>
        <w:ind w:leftChars="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t>If two UL carriers are included</w:t>
      </w:r>
      <w:r w:rsidR="00EF441B">
        <w:rPr>
          <w:rFonts w:ascii="Arial" w:eastAsia="맑은 고딕" w:hAnsi="Arial" w:cs="Arial"/>
          <w:bCs/>
          <w:iCs/>
          <w:lang w:val="en-US" w:eastAsia="ko-KR"/>
        </w:rPr>
        <w:t xml:space="preserve"> which is valid in case of FR1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, </w:t>
      </w:r>
      <w:r w:rsidR="00EF441B">
        <w:rPr>
          <w:rFonts w:ascii="Arial" w:hAnsi="Arial" w:cs="Arial"/>
          <w:szCs w:val="20"/>
        </w:rPr>
        <w:t>RAN1 doesn’t have corresponding discussion and specification on how to provide two Type1 PHRs and/or one Type3 PHR for the serving cell. For FR2, since there is no case for a serving cell with two UL carriers, RAN1 doesn’t need to consider such case, i.e., Type 3 PHR cannot be reported.</w:t>
      </w:r>
    </w:p>
    <w:p w14:paraId="695ABF6B" w14:textId="1A3E2E31" w:rsidR="002B088B" w:rsidRPr="00EF441B" w:rsidRDefault="00EF441B" w:rsidP="00452C7C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 w:rsidRPr="00EF441B">
        <w:rPr>
          <w:rFonts w:ascii="Arial" w:eastAsia="맑은 고딕" w:hAnsi="Arial" w:cs="Arial"/>
          <w:bCs/>
          <w:iCs/>
          <w:lang w:val="en-US" w:eastAsia="ko-KR"/>
        </w:rPr>
        <w:t>T</w:t>
      </w:r>
      <w:r w:rsidRPr="00EF441B">
        <w:rPr>
          <w:rFonts w:ascii="Arial" w:eastAsia="맑은 고딕" w:hAnsi="Arial" w:cs="Arial" w:hint="eastAsia"/>
          <w:bCs/>
          <w:iCs/>
          <w:lang w:val="en-US" w:eastAsia="ko-KR"/>
        </w:rPr>
        <w:t xml:space="preserve">o </w:t>
      </w:r>
      <w:r w:rsidRPr="00EF441B">
        <w:rPr>
          <w:rFonts w:ascii="Arial" w:eastAsia="맑은 고딕" w:hAnsi="Arial" w:cs="Arial"/>
          <w:bCs/>
          <w:iCs/>
          <w:lang w:val="en-US" w:eastAsia="ko-KR"/>
        </w:rPr>
        <w:t>sum up, the answer on Question a) is “No”.</w:t>
      </w:r>
    </w:p>
    <w:p w14:paraId="24778D39" w14:textId="77777777" w:rsidR="00EF441B" w:rsidRDefault="00EF441B" w:rsidP="00452C7C">
      <w:pPr>
        <w:spacing w:afterLines="50" w:after="120"/>
        <w:jc w:val="both"/>
        <w:rPr>
          <w:rFonts w:eastAsia="맑은 고딕"/>
          <w:lang w:val="en-US" w:eastAsia="ko-KR"/>
        </w:rPr>
      </w:pPr>
    </w:p>
    <w:p w14:paraId="074F787D" w14:textId="23920CB7" w:rsidR="00B60A8E" w:rsidRPr="00B60A8E" w:rsidRDefault="00B60A8E" w:rsidP="00B60A8E">
      <w:pPr>
        <w:pStyle w:val="af0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f answer to a) is yes, in which case will the UE report 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the </w:t>
      </w:r>
      <w:r>
        <w:rPr>
          <w:rFonts w:ascii="Arial" w:eastAsia="DengXian" w:hAnsi="Arial" w:cs="Arial"/>
          <w:bCs/>
          <w:iCs/>
          <w:lang w:val="en-US" w:eastAsia="zh-CN"/>
        </w:rPr>
        <w:t>type 3 PH value for this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>, and in which case will the UE report two Type 1 PH values for this serving cell.</w:t>
      </w:r>
    </w:p>
    <w:p w14:paraId="4693EE3E" w14:textId="74EB9C4E" w:rsidR="00B60A8E" w:rsidRDefault="00452C7C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 w:rsidRPr="00452C7C">
        <w:rPr>
          <w:rFonts w:ascii="Arial" w:eastAsia="맑은 고딕" w:hAnsi="Arial" w:cs="Arial" w:hint="eastAsia"/>
          <w:bCs/>
          <w:iCs/>
          <w:u w:val="single"/>
          <w:lang w:val="en-US" w:eastAsia="ko-KR"/>
        </w:rPr>
        <w:t>Draft RAN1 answer</w:t>
      </w:r>
    </w:p>
    <w:p w14:paraId="685CDB96" w14:textId="528FD7B5" w:rsidR="00611D87" w:rsidRDefault="00EF441B" w:rsidP="009A40E1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t>Since the answer for Question a) is “No”, there is no need to answer this Question b).</w:t>
      </w:r>
    </w:p>
    <w:p w14:paraId="0CF02C99" w14:textId="77777777" w:rsidR="00452C7C" w:rsidRDefault="00452C7C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16BDBEB2" w14:textId="76B2DB4C" w:rsidR="00F72A56" w:rsidRPr="00B60A8E" w:rsidRDefault="00B60A8E" w:rsidP="009A40E1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18 PHR for STx2P</w:t>
      </w:r>
    </w:p>
    <w:p w14:paraId="43283557" w14:textId="0502241A" w:rsidR="00B60A8E" w:rsidRDefault="00B60A8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B</w:t>
      </w:r>
      <w:r>
        <w:rPr>
          <w:rFonts w:ascii="Arial" w:eastAsia="DengXian" w:hAnsi="Arial" w:cs="Arial"/>
          <w:bCs/>
          <w:iCs/>
          <w:lang w:val="en-US" w:eastAsia="zh-CN"/>
        </w:rPr>
        <w:t xml:space="preserve">esides, RAN2 is also working on the </w:t>
      </w:r>
      <w:r w:rsidR="003F5447" w:rsidRPr="003F5447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R18 STx2P, according to the agreements from R</w:t>
      </w:r>
      <w:r w:rsidR="00026FE7">
        <w:rPr>
          <w:rFonts w:ascii="Arial" w:eastAsia="DengXian" w:hAnsi="Arial" w:cs="Arial"/>
          <w:bCs/>
          <w:iCs/>
          <w:lang w:val="en-US" w:eastAsia="zh-CN"/>
        </w:rPr>
        <w:t>AN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1, 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only </w:t>
      </w:r>
      <w:r w:rsidR="00026FE7" w:rsidRPr="00350118">
        <w:rPr>
          <w:rFonts w:ascii="Arial" w:eastAsia="DengXian" w:hAnsi="Arial" w:cs="Arial"/>
          <w:bCs/>
          <w:iCs/>
          <w:highlight w:val="yellow"/>
          <w:lang w:val="en-US" w:eastAsia="zh-CN"/>
        </w:rPr>
        <w:t>Type 1 PH values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are mentioned in the agreement: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6FE7" w14:paraId="71456394" w14:textId="77777777" w:rsidTr="00026FE7">
        <w:tc>
          <w:tcPr>
            <w:tcW w:w="9855" w:type="dxa"/>
          </w:tcPr>
          <w:p w14:paraId="5F408EE7" w14:textId="77777777" w:rsidR="00026FE7" w:rsidRDefault="00026FE7" w:rsidP="00026FE7">
            <w:pPr>
              <w:rPr>
                <w:rFonts w:eastAsia="굴림"/>
                <w:b/>
                <w:bCs/>
                <w:highlight w:val="green"/>
                <w:lang w:val="en-US" w:eastAsia="zh-CN"/>
              </w:rPr>
            </w:pPr>
            <w:r>
              <w:rPr>
                <w:rFonts w:eastAsia="굴림"/>
                <w:b/>
                <w:bCs/>
                <w:highlight w:val="green"/>
              </w:rPr>
              <w:t>Agreement in RAN1#114</w:t>
            </w:r>
          </w:p>
          <w:p w14:paraId="4AB72DC0" w14:textId="77777777" w:rsidR="00026FE7" w:rsidRDefault="00026FE7" w:rsidP="00026FE7">
            <w:pPr>
              <w:rPr>
                <w:rFonts w:eastAsia="MS Mincho"/>
                <w:color w:val="000000"/>
              </w:rPr>
            </w:pPr>
            <w:r>
              <w:rPr>
                <w:color w:val="000000"/>
              </w:rPr>
              <w:t xml:space="preserve">On unified TCI framework extension for S-DCI based MTRP, if </w:t>
            </w:r>
            <w:r>
              <w:rPr>
                <w:i/>
                <w:iCs/>
                <w:color w:val="000000"/>
              </w:rPr>
              <w:t>twoPHRMode</w:t>
            </w:r>
            <w:r>
              <w:rPr>
                <w:color w:val="000000"/>
              </w:rPr>
              <w:t xml:space="preserve"> is configured, and two SRS resource sets for CB/NCB and </w:t>
            </w:r>
            <w:r>
              <w:rPr>
                <w:i/>
                <w:iCs/>
                <w:color w:val="000000"/>
              </w:rPr>
              <w:t>multipanelScheme</w:t>
            </w:r>
            <w:r>
              <w:rPr>
                <w:color w:val="000000"/>
              </w:rPr>
              <w:t xml:space="preserve"> for SDM/SFN are configured:</w:t>
            </w:r>
          </w:p>
          <w:p w14:paraId="706305EC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eastAsia="맑은 고딕" w:cs="Times"/>
                <w:color w:val="000000"/>
              </w:rPr>
            </w:pPr>
            <w:r>
              <w:rPr>
                <w:rFonts w:eastAsia="맑은 고딕" w:cs="Times"/>
                <w:color w:val="000000"/>
              </w:rPr>
              <w:t xml:space="preserve">If the UE determines that </w:t>
            </w:r>
            <w:r w:rsidRPr="00026FE7">
              <w:rPr>
                <w:rFonts w:eastAsia="맑은 고딕" w:cs="Times"/>
                <w:b/>
                <w:color w:val="000000"/>
                <w:highlight w:val="yellow"/>
              </w:rPr>
              <w:t>one or both Type 1 PHRs</w:t>
            </w:r>
            <w:r w:rsidRPr="00026FE7">
              <w:rPr>
                <w:rFonts w:eastAsia="맑은 고딕" w:cs="Times"/>
                <w:b/>
                <w:color w:val="000000"/>
              </w:rPr>
              <w:t xml:space="preserve"> </w:t>
            </w:r>
            <w:r>
              <w:rPr>
                <w:rFonts w:eastAsia="맑은 고딕" w:cs="Times"/>
                <w:color w:val="000000"/>
              </w:rPr>
              <w:t>are based on an actual PUSCH transmission</w:t>
            </w:r>
          </w:p>
          <w:p w14:paraId="21E73382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맑은 고딕" w:cs="Times"/>
                <w:color w:val="000000"/>
              </w:rPr>
            </w:pPr>
            <w:r>
              <w:rPr>
                <w:rFonts w:eastAsia="맑은 고딕" w:cs="Times"/>
                <w:color w:val="000000"/>
              </w:rPr>
              <w:t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headroom, configured maximum output power} associated with the second indicated joint/UL TCI state for the actual PUSCH transmission</w:t>
            </w:r>
          </w:p>
          <w:p w14:paraId="3DAFD6F9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맑은 고딕" w:cs="Times"/>
                <w:color w:val="000000"/>
              </w:rPr>
            </w:pPr>
            <w:r>
              <w:rPr>
                <w:rFonts w:eastAsia="맑은 고딕" w:cs="Times"/>
                <w:color w:val="000000"/>
              </w:rPr>
              <w:t>If the actual PUSCH transmission applies only</w:t>
            </w:r>
            <w:r>
              <w:rPr>
                <w:rFonts w:ascii="PMingLiU" w:eastAsia="PMingLiU" w:hAnsi="PMingLiU" w:cs="Times" w:hint="eastAsia"/>
                <w:color w:val="000000"/>
              </w:rPr>
              <w:t xml:space="preserve"> </w:t>
            </w:r>
            <w:r>
              <w:rPr>
                <w:rFonts w:eastAsia="맑은 고딕" w:cs="Times"/>
                <w:color w:val="000000"/>
              </w:rPr>
              <w:t xml:space="preserve">the first indicated joint/UL TCI state, the UE provides the first {power headroom, configured maximum output power} associated with the first indicated joint/UL TCI state for the actual PUSCH transmission </w:t>
            </w:r>
          </w:p>
          <w:p w14:paraId="1DD6D2A5" w14:textId="77777777" w:rsidR="00026FE7" w:rsidRDefault="00026FE7" w:rsidP="00026FE7">
            <w:pPr>
              <w:numPr>
                <w:ilvl w:val="2"/>
                <w:numId w:val="25"/>
              </w:numPr>
              <w:spacing w:before="100" w:beforeAutospacing="1" w:line="249" w:lineRule="auto"/>
              <w:ind w:left="2520"/>
              <w:contextualSpacing/>
              <w:rPr>
                <w:rFonts w:eastAsia="맑은 고딕" w:cs="Times"/>
                <w:color w:val="FF0000"/>
              </w:rPr>
            </w:pPr>
            <w:r>
              <w:rPr>
                <w:rFonts w:eastAsia="맑은 고딕" w:cs="Times"/>
                <w:color w:val="FF0000"/>
              </w:rPr>
              <w:t>FFS: How to provide the second report for a reference PUSCH transmission?</w:t>
            </w:r>
          </w:p>
          <w:p w14:paraId="555BC2A8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eastAsia="맑은 고딕" w:cs="Times"/>
                <w:color w:val="000000"/>
              </w:rPr>
            </w:pPr>
            <w:r>
              <w:rPr>
                <w:rFonts w:eastAsia="맑은 고딕" w:cs="Times"/>
                <w:color w:val="000000"/>
              </w:rPr>
              <w:t>If the 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3C478225" w14:textId="77777777" w:rsidR="00026FE7" w:rsidRDefault="00026FE7" w:rsidP="00026FE7">
            <w:pPr>
              <w:numPr>
                <w:ilvl w:val="2"/>
                <w:numId w:val="25"/>
              </w:numPr>
              <w:spacing w:before="100" w:beforeAutospacing="1" w:line="249" w:lineRule="auto"/>
              <w:ind w:left="2520"/>
              <w:contextualSpacing/>
              <w:rPr>
                <w:rFonts w:eastAsia="맑은 고딕" w:cs="Times"/>
                <w:color w:val="FF0000"/>
              </w:rPr>
            </w:pPr>
            <w:r>
              <w:rPr>
                <w:rFonts w:eastAsia="맑은 고딕" w:cs="Times"/>
                <w:color w:val="FF0000"/>
              </w:rPr>
              <w:t>FFS: How to provide the first report for a reference PUSCH transmission?</w:t>
            </w:r>
          </w:p>
          <w:p w14:paraId="1E589A7D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eastAsia="맑은 고딕" w:cs="Times"/>
                <w:color w:val="FF0000"/>
              </w:rPr>
            </w:pPr>
            <w:r>
              <w:rPr>
                <w:rFonts w:eastAsia="맑은 고딕" w:cs="Times"/>
                <w:color w:val="FF0000"/>
              </w:rPr>
              <w:t>FFS: If the UE determines that both Type 1 PHRs are based on reference PUSCH transmissions, how to provide the first and second reports for reference PUSCH transmissions, respectively?</w:t>
            </w:r>
          </w:p>
          <w:p w14:paraId="482B671B" w14:textId="77777777" w:rsidR="00026FE7" w:rsidRDefault="00026FE7" w:rsidP="00026FE7">
            <w:pPr>
              <w:rPr>
                <w:rFonts w:eastAsia="MS Mincho"/>
              </w:rPr>
            </w:pPr>
            <w:r>
              <w:t xml:space="preserve"> </w:t>
            </w:r>
          </w:p>
          <w:p w14:paraId="441F4B67" w14:textId="77777777" w:rsidR="00026FE7" w:rsidRDefault="00026FE7" w:rsidP="00026FE7">
            <w:pPr>
              <w:rPr>
                <w:rFonts w:ascii="Times" w:eastAsia="맑은 고딕" w:hAnsi="Times" w:cs="Times"/>
                <w:b/>
                <w:bCs/>
                <w:color w:val="000000"/>
                <w:highlight w:val="green"/>
              </w:rPr>
            </w:pPr>
            <w:r>
              <w:rPr>
                <w:rFonts w:ascii="Times" w:eastAsia="맑은 고딕" w:hAnsi="Times" w:cs="Times"/>
                <w:b/>
                <w:bCs/>
                <w:color w:val="000000"/>
                <w:highlight w:val="green"/>
              </w:rPr>
              <w:t>Agreement</w:t>
            </w:r>
            <w:r>
              <w:rPr>
                <w:rFonts w:ascii="Times" w:eastAsia="맑은 고딕" w:hAnsi="Times" w:cs="Times"/>
                <w:color w:val="000000"/>
                <w:highlight w:val="green"/>
              </w:rPr>
              <w:t xml:space="preserve"> (RAN1 #114bis)</w:t>
            </w:r>
          </w:p>
          <w:p w14:paraId="7F9C8B07" w14:textId="77777777" w:rsidR="00026FE7" w:rsidRDefault="00026FE7" w:rsidP="00026FE7">
            <w:pPr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 xml:space="preserve">On unified TCI framework extension for S-DCI based MTRP, if </w:t>
            </w:r>
            <w:r>
              <w:rPr>
                <w:rFonts w:ascii="Times" w:eastAsia="맑은 고딕" w:hAnsi="Times" w:cs="Times"/>
                <w:i/>
                <w:iCs/>
              </w:rPr>
              <w:t>twoPHRMode</w:t>
            </w:r>
            <w:r>
              <w:rPr>
                <w:rFonts w:ascii="Times" w:eastAsia="맑은 고딕" w:hAnsi="Times" w:cs="Times"/>
              </w:rPr>
              <w:t xml:space="preserve"> is configured, and two SRS resource sets for CB/NCB and </w:t>
            </w:r>
            <w:r>
              <w:rPr>
                <w:rFonts w:ascii="Times" w:eastAsia="맑은 고딕" w:hAnsi="Times" w:cs="Times"/>
                <w:i/>
                <w:iCs/>
              </w:rPr>
              <w:t>multipanelScheme</w:t>
            </w:r>
            <w:r>
              <w:rPr>
                <w:rFonts w:ascii="Times" w:eastAsia="맑은 고딕" w:hAnsi="Times" w:cs="Times"/>
              </w:rPr>
              <w:t xml:space="preserve"> for SDM/SFN are configured:</w:t>
            </w:r>
          </w:p>
          <w:p w14:paraId="338E78DD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 xml:space="preserve">If the UE determines that only one </w:t>
            </w:r>
            <w:r w:rsidRPr="00026FE7">
              <w:rPr>
                <w:rFonts w:ascii="Times" w:eastAsia="맑은 고딕" w:hAnsi="Times" w:cs="Times"/>
                <w:highlight w:val="yellow"/>
              </w:rPr>
              <w:t>Type 1 PHR</w:t>
            </w:r>
            <w:r>
              <w:rPr>
                <w:rFonts w:ascii="Times" w:eastAsia="맑은 고딕" w:hAnsi="Times" w:cs="Times"/>
              </w:rPr>
              <w:t xml:space="preserve"> is based on an actual PUSCH transmission</w:t>
            </w:r>
          </w:p>
          <w:p w14:paraId="7BBF90B8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 xml:space="preserve">If the actual PUSCH transmission applies only the first indicated joint/UL TCI state, the UE provides the second {power headroom, configured max output power} associated with the second indicated joint/UL TCI state for a reference PUSCH transmission </w:t>
            </w:r>
          </w:p>
          <w:p w14:paraId="7F1FEC42" w14:textId="77777777" w:rsidR="00026FE7" w:rsidRDefault="00026FE7" w:rsidP="00026FE7">
            <w:pPr>
              <w:numPr>
                <w:ilvl w:val="1"/>
                <w:numId w:val="24"/>
              </w:numPr>
              <w:spacing w:before="100" w:beforeAutospacing="1" w:line="249" w:lineRule="auto"/>
              <w:ind w:left="1172" w:hanging="332"/>
              <w:contextualSpacing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If the actual PUSCH transmission applies only the second indicated joint/UL TCI state, the UE provides the first {power headroom, configured max output power} associated with the first indicated joint/UL TCI state for a reference PUSCH transmission</w:t>
            </w:r>
          </w:p>
          <w:p w14:paraId="06B7A547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맑은 고딕" w:hAnsi="Times" w:cs="Times"/>
                <w:b/>
                <w:bCs/>
                <w:color w:val="000000"/>
              </w:rPr>
            </w:pPr>
            <w:r>
              <w:rPr>
                <w:rFonts w:ascii="Times" w:eastAsia="맑은 고딕" w:hAnsi="Times" w:cs="Times"/>
              </w:rPr>
              <w:t xml:space="preserve">If the UE determines that </w:t>
            </w:r>
            <w:r w:rsidRPr="00026FE7">
              <w:rPr>
                <w:rFonts w:ascii="Times" w:eastAsia="맑은 고딕" w:hAnsi="Times" w:cs="Times"/>
                <w:highlight w:val="yellow"/>
              </w:rPr>
              <w:t>both Type 1 PHRs</w:t>
            </w:r>
            <w:r>
              <w:rPr>
                <w:rFonts w:ascii="Times" w:eastAsia="맑은 고딕" w:hAnsi="Times" w:cs="Times"/>
              </w:rPr>
              <w:t xml:space="preserve"> are based on reference PUSCH transmissions, the UE provides the first {power headroom, configured max output power} associated with the first indicated joint/UL TCI state for a reference PUSCH transmission, and the second {power headroom, configured max output power} associated with the second indicated joint/UL TCI state for another reference PUSCH transmission</w:t>
            </w:r>
          </w:p>
          <w:p w14:paraId="4E4C4DAA" w14:textId="77777777" w:rsidR="00026FE7" w:rsidRDefault="00026FE7" w:rsidP="00026FE7">
            <w:pPr>
              <w:numPr>
                <w:ilvl w:val="0"/>
                <w:numId w:val="24"/>
              </w:numPr>
              <w:spacing w:before="100" w:beforeAutospacing="1" w:line="249" w:lineRule="auto"/>
              <w:ind w:left="599" w:hanging="283"/>
              <w:contextualSpacing/>
              <w:rPr>
                <w:rFonts w:ascii="Times" w:eastAsia="맑은 고딕" w:hAnsi="Times" w:cs="Times"/>
                <w:b/>
                <w:bCs/>
                <w:color w:val="FF0000"/>
              </w:rPr>
            </w:pPr>
            <w:r>
              <w:rPr>
                <w:rFonts w:ascii="Times" w:eastAsia="맑은 고딕" w:hAnsi="Times" w:cs="Times"/>
                <w:color w:val="FF0000"/>
              </w:rPr>
              <w:t>FFS: Whether the configured max output power reported in above cases is per UE or per panel or both</w:t>
            </w:r>
          </w:p>
          <w:p w14:paraId="604C476D" w14:textId="77777777" w:rsidR="00026FE7" w:rsidRDefault="00026FE7" w:rsidP="00026FE7">
            <w:pPr>
              <w:spacing w:line="249" w:lineRule="auto"/>
              <w:ind w:left="599" w:hanging="283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 </w:t>
            </w:r>
          </w:p>
          <w:p w14:paraId="695D042D" w14:textId="77777777" w:rsidR="00026FE7" w:rsidRDefault="00026FE7" w:rsidP="00026FE7">
            <w:pPr>
              <w:wordWrap w:val="0"/>
              <w:autoSpaceDE w:val="0"/>
              <w:autoSpaceDN w:val="0"/>
              <w:jc w:val="both"/>
              <w:rPr>
                <w:rFonts w:eastAsia="맑은 고딕"/>
              </w:rPr>
            </w:pPr>
            <w:r>
              <w:rPr>
                <w:rFonts w:eastAsia="맑은 고딕"/>
                <w:b/>
                <w:bCs/>
                <w:color w:val="000000"/>
                <w:highlight w:val="green"/>
              </w:rPr>
              <w:t>RAN1#115 Conclusion</w:t>
            </w:r>
          </w:p>
          <w:p w14:paraId="30761B8C" w14:textId="77777777" w:rsidR="00026FE7" w:rsidRDefault="00026FE7" w:rsidP="00026FE7">
            <w:pPr>
              <w:wordWrap w:val="0"/>
              <w:autoSpaceDE w:val="0"/>
              <w:autoSpaceDN w:val="0"/>
              <w:jc w:val="both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There is no consensus in RAN1 to support the report of P-MPR for unified TCI framework extension for S-DCI based MTRP, if </w:t>
            </w:r>
            <w:r>
              <w:rPr>
                <w:rFonts w:eastAsia="맑은 고딕"/>
                <w:i/>
              </w:rPr>
              <w:t>twoPHRMode</w:t>
            </w:r>
            <w:r>
              <w:rPr>
                <w:rFonts w:eastAsia="맑은 고딕"/>
              </w:rPr>
              <w:t xml:space="preserve"> is configured, and two SRS resource sets for CB/NCB and </w:t>
            </w:r>
            <w:r>
              <w:rPr>
                <w:rFonts w:eastAsia="맑은 고딕"/>
                <w:i/>
              </w:rPr>
              <w:t>multipanelScheme</w:t>
            </w:r>
            <w:r>
              <w:rPr>
                <w:rFonts w:eastAsia="맑은 고딕"/>
              </w:rPr>
              <w:t xml:space="preserve"> for SDM/SFN are configured.</w:t>
            </w:r>
          </w:p>
          <w:p w14:paraId="287D7D87" w14:textId="77777777" w:rsidR="00026FE7" w:rsidRPr="00026FE7" w:rsidRDefault="00026FE7" w:rsidP="009A40E1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lang w:eastAsia="zh-CN"/>
              </w:rPr>
            </w:pPr>
          </w:p>
        </w:tc>
      </w:tr>
    </w:tbl>
    <w:p w14:paraId="32E16F9A" w14:textId="77777777" w:rsidR="00026FE7" w:rsidRPr="00026FE7" w:rsidRDefault="00026FE7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1988CD8F" w14:textId="7C20AB46" w:rsidR="00B60A8E" w:rsidRDefault="0002062E" w:rsidP="009A40E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eastAsia="zh-CN"/>
        </w:rPr>
        <w:t>As a result,</w:t>
      </w:r>
      <w:r w:rsidR="00350118">
        <w:rPr>
          <w:rFonts w:ascii="Arial" w:eastAsia="DengXian" w:hAnsi="Arial" w:cs="Arial"/>
          <w:bCs/>
          <w:iCs/>
          <w:lang w:eastAsia="zh-CN"/>
        </w:rPr>
        <w:t xml:space="preserve"> </w:t>
      </w:r>
      <w:r>
        <w:rPr>
          <w:rFonts w:ascii="Arial" w:eastAsia="DengXian" w:hAnsi="Arial" w:cs="Arial"/>
          <w:bCs/>
          <w:iCs/>
          <w:lang w:eastAsia="zh-CN"/>
        </w:rPr>
        <w:t>t</w:t>
      </w:r>
      <w:r w:rsidR="00B60A8E">
        <w:rPr>
          <w:rFonts w:ascii="Arial" w:eastAsia="DengXian" w:hAnsi="Arial" w:cs="Arial"/>
          <w:bCs/>
          <w:iCs/>
          <w:lang w:val="en-US" w:eastAsia="zh-CN"/>
        </w:rPr>
        <w:t>he same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issue </w:t>
      </w:r>
      <w:r w:rsidR="00026FE7">
        <w:rPr>
          <w:rFonts w:ascii="Arial" w:eastAsia="DengXian" w:hAnsi="Arial" w:cs="Arial"/>
          <w:bCs/>
          <w:iCs/>
          <w:lang w:val="en-US" w:eastAsia="zh-CN"/>
        </w:rPr>
        <w:t>is also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encountered in RAN2</w:t>
      </w:r>
      <w:r w:rsidR="00026FE7">
        <w:rPr>
          <w:rFonts w:ascii="Arial" w:eastAsia="DengXian" w:hAnsi="Arial" w:cs="Arial"/>
          <w:bCs/>
          <w:iCs/>
          <w:lang w:val="en-US" w:eastAsia="zh-CN"/>
        </w:rPr>
        <w:t xml:space="preserve"> for R</w:t>
      </w:r>
      <w:r w:rsidR="00350118">
        <w:rPr>
          <w:rFonts w:ascii="Arial" w:eastAsia="DengXian" w:hAnsi="Arial" w:cs="Arial"/>
          <w:bCs/>
          <w:iCs/>
          <w:lang w:val="en-US" w:eastAsia="zh-CN"/>
        </w:rPr>
        <w:t>el-</w:t>
      </w:r>
      <w:r w:rsidR="00026FE7">
        <w:rPr>
          <w:rFonts w:ascii="Arial" w:eastAsia="DengXian" w:hAnsi="Arial" w:cs="Arial"/>
          <w:bCs/>
          <w:iCs/>
          <w:lang w:val="en-US" w:eastAsia="zh-CN"/>
        </w:rPr>
        <w:t>18 STx2P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as </w:t>
      </w:r>
      <w:r w:rsidR="00B71D67">
        <w:rPr>
          <w:rFonts w:ascii="Arial" w:eastAsia="DengXian" w:hAnsi="Arial" w:cs="Arial"/>
          <w:bCs/>
          <w:iCs/>
          <w:lang w:val="en-US" w:eastAsia="zh-CN"/>
        </w:rPr>
        <w:t xml:space="preserve">same as 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Rel-17 mTRP PUSCH Repetition. RAN2 would like to ask the questions about the </w:t>
      </w:r>
      <w:r w:rsidR="00DE6711"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 w:rsidR="00B60A8E">
        <w:rPr>
          <w:rFonts w:ascii="Arial" w:eastAsia="DengXian" w:hAnsi="Arial" w:cs="Arial"/>
          <w:bCs/>
          <w:iCs/>
          <w:lang w:val="en-US" w:eastAsia="zh-CN"/>
        </w:rPr>
        <w:t xml:space="preserve"> for Rel-18 STx2P:</w:t>
      </w:r>
    </w:p>
    <w:p w14:paraId="198510E7" w14:textId="62257269" w:rsidR="00B60A8E" w:rsidRDefault="00B60A8E" w:rsidP="00B60A8E">
      <w:pPr>
        <w:pStyle w:val="af0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>hether UE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5D3B02">
        <w:rPr>
          <w:rFonts w:ascii="Arial" w:eastAsia="DengXian" w:hAnsi="Arial" w:cs="Arial"/>
          <w:bCs/>
          <w:iCs/>
          <w:lang w:val="en-US" w:eastAsia="zh-CN"/>
        </w:rPr>
        <w:t xml:space="preserve">can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191EEB">
        <w:rPr>
          <w:rFonts w:ascii="Arial" w:eastAsia="DengXian" w:hAnsi="Arial" w:cs="Arial"/>
          <w:bCs/>
          <w:iCs/>
          <w:lang w:val="en-US" w:eastAsia="zh-CN"/>
        </w:rPr>
        <w:t>one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F730DC">
        <w:rPr>
          <w:rFonts w:ascii="Arial" w:eastAsia="DengXian" w:hAnsi="Arial" w:cs="Arial"/>
          <w:bCs/>
          <w:iCs/>
          <w:lang w:val="en-US" w:eastAsia="zh-CN"/>
        </w:rPr>
        <w:t xml:space="preserve"> with one Pcmax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</w:t>
      </w:r>
      <w:r w:rsidR="00F730DC">
        <w:rPr>
          <w:rFonts w:ascii="Arial" w:eastAsia="DengXian" w:hAnsi="Arial" w:cs="Arial"/>
          <w:bCs/>
          <w:iCs/>
          <w:lang w:val="en-US" w:eastAsia="zh-CN"/>
        </w:rPr>
        <w:t xml:space="preserve"> with two Pcmax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</w:t>
      </w:r>
      <w:r w:rsidR="00350118">
        <w:rPr>
          <w:rFonts w:ascii="Arial" w:eastAsia="DengXian" w:hAnsi="Arial" w:cs="Arial"/>
          <w:bCs/>
          <w:iCs/>
          <w:lang w:val="en-US" w:eastAsia="zh-CN"/>
        </w:rPr>
        <w:t>a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that is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configured with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multipanelSchemeSDM</w:t>
      </w:r>
      <w:r w:rsidRPr="00B60A8E">
        <w:rPr>
          <w:rFonts w:ascii="Arial" w:eastAsia="DengXian" w:hAnsi="Arial" w:cs="Arial"/>
          <w:bCs/>
          <w:iCs/>
          <w:lang w:val="en-US" w:eastAsia="zh-CN"/>
        </w:rPr>
        <w:t xml:space="preserve"> or </w:t>
      </w:r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multipanelSchemeSFN</w:t>
      </w:r>
      <w:r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653DA3AF" w14:textId="77777777" w:rsidR="008D0FDA" w:rsidRPr="00452C7C" w:rsidRDefault="008D0FDA" w:rsidP="008D0FDA">
      <w:pPr>
        <w:spacing w:afterLines="50" w:after="120"/>
        <w:jc w:val="both"/>
        <w:rPr>
          <w:rFonts w:ascii="Arial" w:eastAsia="맑은 고딕" w:hAnsi="Arial" w:cs="Arial"/>
          <w:bCs/>
          <w:iCs/>
          <w:u w:val="single"/>
          <w:lang w:val="en-US" w:eastAsia="ko-KR"/>
        </w:rPr>
      </w:pPr>
      <w:r w:rsidRPr="00452C7C">
        <w:rPr>
          <w:rFonts w:ascii="Arial" w:eastAsia="맑은 고딕" w:hAnsi="Arial" w:cs="Arial" w:hint="eastAsia"/>
          <w:bCs/>
          <w:iCs/>
          <w:u w:val="single"/>
          <w:lang w:val="en-US" w:eastAsia="ko-KR"/>
        </w:rPr>
        <w:t>Draft RAN1 answer</w:t>
      </w:r>
    </w:p>
    <w:p w14:paraId="6F34F6CC" w14:textId="71634072" w:rsidR="00A35A58" w:rsidRDefault="008D0FDA" w:rsidP="00A35A58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 w:rsidRPr="00BA0CA4">
        <w:rPr>
          <w:rFonts w:ascii="Arial" w:eastAsia="맑은 고딕" w:hAnsi="Arial" w:cs="Arial"/>
          <w:bCs/>
          <w:iCs/>
          <w:lang w:val="en-US" w:eastAsia="ko-KR"/>
        </w:rPr>
        <w:t xml:space="preserve">In RAN1, how to report Type 3 PHR </w:t>
      </w:r>
      <w:r w:rsidR="008B41D4">
        <w:rPr>
          <w:rFonts w:ascii="Arial" w:eastAsia="맑은 고딕" w:hAnsi="Arial" w:cs="Arial"/>
          <w:bCs/>
          <w:iCs/>
          <w:lang w:val="en-US" w:eastAsia="ko-KR"/>
        </w:rPr>
        <w:t xml:space="preserve">with one PCmax </w:t>
      </w:r>
      <w:r w:rsidRPr="00BA0CA4">
        <w:rPr>
          <w:rFonts w:ascii="Arial" w:eastAsia="맑은 고딕" w:hAnsi="Arial" w:cs="Arial"/>
          <w:bCs/>
          <w:iCs/>
          <w:lang w:val="en-US" w:eastAsia="ko-KR"/>
        </w:rPr>
        <w:t>was not discussed during Rel-1</w:t>
      </w:r>
      <w:r>
        <w:rPr>
          <w:rFonts w:ascii="Arial" w:eastAsia="맑은 고딕" w:hAnsi="Arial" w:cs="Arial"/>
          <w:bCs/>
          <w:iCs/>
          <w:lang w:val="en-US" w:eastAsia="ko-KR"/>
        </w:rPr>
        <w:t>8</w:t>
      </w:r>
      <w:r w:rsidRPr="00BA0CA4">
        <w:rPr>
          <w:rFonts w:ascii="Arial" w:eastAsia="맑은 고딕" w:hAnsi="Arial" w:cs="Arial"/>
          <w:bCs/>
          <w:iCs/>
          <w:lang w:val="en-US" w:eastAsia="ko-KR"/>
        </w:rPr>
        <w:t xml:space="preserve"> discussion on </w:t>
      </w:r>
      <w:r>
        <w:rPr>
          <w:rFonts w:ascii="Arial" w:eastAsia="맑은 고딕" w:hAnsi="Arial" w:cs="Arial"/>
          <w:bCs/>
          <w:iCs/>
          <w:lang w:val="en-US" w:eastAsia="ko-KR"/>
        </w:rPr>
        <w:t>STx2P</w:t>
      </w:r>
      <w:r w:rsidRPr="00BA0CA4">
        <w:rPr>
          <w:rFonts w:ascii="Arial" w:eastAsia="맑은 고딕" w:hAnsi="Arial" w:cs="Arial"/>
          <w:bCs/>
          <w:iCs/>
          <w:lang w:val="en-US" w:eastAsia="ko-KR"/>
        </w:rPr>
        <w:t>.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</w:t>
      </w:r>
    </w:p>
    <w:p w14:paraId="619F27D1" w14:textId="1BFFD975" w:rsidR="00A35A58" w:rsidRPr="00EF441B" w:rsidRDefault="00A35A58" w:rsidP="00A35A58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t xml:space="preserve">For Question c), our understanding is that the case RAN2 asked is when </w:t>
      </w:r>
      <w:r w:rsidRPr="00234174">
        <w:rPr>
          <w:rFonts w:ascii="Arial" w:eastAsia="맑은 고딕" w:hAnsi="Arial" w:cs="Arial" w:hint="eastAsia"/>
          <w:bCs/>
          <w:i/>
          <w:iCs/>
          <w:lang w:val="en-US" w:eastAsia="ko-KR"/>
        </w:rPr>
        <w:t>twoPHRmode</w:t>
      </w:r>
      <w:r>
        <w:rPr>
          <w:rFonts w:ascii="Arial" w:eastAsia="맑은 고딕" w:hAnsi="Arial" w:cs="Arial" w:hint="eastAsia"/>
          <w:bCs/>
          <w:iCs/>
          <w:lang w:val="en-US" w:eastAsia="ko-KR"/>
        </w:rPr>
        <w:t xml:space="preserve"> is configured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in a cell group including the serving cell</w:t>
      </w:r>
      <w:r w:rsidR="008A7FC7">
        <w:rPr>
          <w:rFonts w:ascii="Arial" w:eastAsia="맑은 고딕" w:hAnsi="Arial" w:cs="Arial"/>
          <w:bCs/>
          <w:iCs/>
          <w:lang w:val="en-US" w:eastAsia="ko-KR"/>
        </w:rPr>
        <w:t>. Then,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the serving cell can only include one carrier (non-supplementary UL (NUL) only)</w:t>
      </w:r>
      <w:r w:rsidR="00C81864">
        <w:rPr>
          <w:rFonts w:ascii="Arial" w:eastAsia="맑은 고딕" w:hAnsi="Arial" w:cs="Arial"/>
          <w:bCs/>
          <w:iCs/>
          <w:lang w:val="en-US" w:eastAsia="ko-KR"/>
        </w:rPr>
        <w:t>,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since STx2P schemes are defined in FR2 only but there is no case of two UL carriers in FR2 (</w:t>
      </w:r>
      <w:r w:rsidR="00C81864">
        <w:rPr>
          <w:rFonts w:ascii="Arial" w:eastAsia="맑은 고딕" w:hAnsi="Arial" w:cs="Arial"/>
          <w:bCs/>
          <w:iCs/>
          <w:lang w:val="en-US" w:eastAsia="ko-KR"/>
        </w:rPr>
        <w:t>i.e., SUL is defined in FR1 only)</w:t>
      </w:r>
      <w:r>
        <w:rPr>
          <w:rFonts w:ascii="Arial" w:eastAsia="맑은 고딕" w:hAnsi="Arial" w:cs="Arial"/>
          <w:bCs/>
          <w:iCs/>
          <w:lang w:val="en-US" w:eastAsia="ko-KR"/>
        </w:rPr>
        <w:t>.</w:t>
      </w:r>
      <w:r w:rsidR="00532C75">
        <w:rPr>
          <w:rFonts w:ascii="Arial" w:eastAsia="맑은 고딕" w:hAnsi="Arial" w:cs="Arial"/>
          <w:bCs/>
          <w:iCs/>
          <w:lang w:val="en-US" w:eastAsia="ko-KR"/>
        </w:rPr>
        <w:t xml:space="preserve"> Then, RAN1’s answer is that 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Type 3 PHR </w:t>
      </w:r>
      <w:r w:rsidR="00532C75">
        <w:rPr>
          <w:rFonts w:ascii="Arial" w:eastAsia="맑은 고딕" w:hAnsi="Arial" w:cs="Arial"/>
          <w:bCs/>
          <w:iCs/>
          <w:lang w:val="en-US" w:eastAsia="ko-KR"/>
        </w:rPr>
        <w:t xml:space="preserve">with one PCmax </w:t>
      </w:r>
      <w:r>
        <w:rPr>
          <w:rFonts w:ascii="Arial" w:eastAsia="맑은 고딕" w:hAnsi="Arial" w:cs="Arial"/>
          <w:bCs/>
          <w:iCs/>
          <w:lang w:val="en-US" w:eastAsia="ko-KR"/>
        </w:rPr>
        <w:t>cannot be reported since UE</w:t>
      </w:r>
      <w:r w:rsidR="00532C75" w:rsidRPr="00532C75">
        <w:rPr>
          <w:rFonts w:ascii="Arial" w:eastAsia="DengXian" w:hAnsi="Arial" w:cs="Arial"/>
          <w:bCs/>
          <w:iCs/>
          <w:lang w:val="en-US" w:eastAsia="zh-CN"/>
        </w:rPr>
        <w:t xml:space="preserve"> </w:t>
      </w:r>
      <w:r w:rsidR="00532C75">
        <w:rPr>
          <w:rFonts w:ascii="Arial" w:eastAsia="DengXian" w:hAnsi="Arial" w:cs="Arial"/>
          <w:bCs/>
          <w:iCs/>
          <w:lang w:val="en-US" w:eastAsia="zh-CN"/>
        </w:rPr>
        <w:t xml:space="preserve">configured with </w:t>
      </w:r>
      <w:r w:rsidR="00532C75"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multipanelSchemeSDM</w:t>
      </w:r>
      <w:r w:rsidR="00532C75" w:rsidRPr="00B60A8E">
        <w:rPr>
          <w:rFonts w:ascii="Arial" w:eastAsia="DengXian" w:hAnsi="Arial" w:cs="Arial"/>
          <w:bCs/>
          <w:iCs/>
          <w:lang w:val="en-US" w:eastAsia="zh-CN"/>
        </w:rPr>
        <w:t xml:space="preserve"> or </w:t>
      </w:r>
      <w:r w:rsidR="00532C75"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multipanelSchemeSFN</w:t>
      </w:r>
      <w:r>
        <w:rPr>
          <w:rFonts w:ascii="Arial" w:eastAsia="맑은 고딕" w:hAnsi="Arial" w:cs="Arial"/>
          <w:bCs/>
          <w:iCs/>
          <w:lang w:val="en-US" w:eastAsia="ko-KR"/>
        </w:rPr>
        <w:t xml:space="preserve"> </w:t>
      </w:r>
      <w:r w:rsidR="008A7FC7">
        <w:rPr>
          <w:rFonts w:ascii="Arial" w:eastAsia="맑은 고딕" w:hAnsi="Arial" w:cs="Arial"/>
          <w:bCs/>
          <w:iCs/>
          <w:lang w:val="en-US" w:eastAsia="ko-KR"/>
        </w:rPr>
        <w:t xml:space="preserve">means to be provided with </w:t>
      </w:r>
      <w:r>
        <w:rPr>
          <w:rFonts w:ascii="Arial" w:eastAsia="맑은 고딕" w:hAnsi="Arial" w:cs="Arial"/>
          <w:bCs/>
          <w:iCs/>
          <w:lang w:val="en-US" w:eastAsia="ko-KR"/>
        </w:rPr>
        <w:t>configuration on PUSCH transmission.</w:t>
      </w:r>
      <w:r w:rsidR="00F526CC">
        <w:rPr>
          <w:rFonts w:ascii="Arial" w:eastAsia="맑은 고딕" w:hAnsi="Arial" w:cs="Arial"/>
          <w:bCs/>
          <w:iCs/>
          <w:lang w:val="en-US" w:eastAsia="ko-KR"/>
        </w:rPr>
        <w:t xml:space="preserve"> Hence, </w:t>
      </w:r>
      <w:r w:rsidRPr="00EF441B">
        <w:rPr>
          <w:rFonts w:ascii="Arial" w:eastAsia="맑은 고딕" w:hAnsi="Arial" w:cs="Arial"/>
          <w:bCs/>
          <w:iCs/>
          <w:lang w:val="en-US" w:eastAsia="ko-KR"/>
        </w:rPr>
        <w:t xml:space="preserve">the answer on Question </w:t>
      </w:r>
      <w:r w:rsidR="00F526CC">
        <w:rPr>
          <w:rFonts w:ascii="Arial" w:eastAsia="맑은 고딕" w:hAnsi="Arial" w:cs="Arial"/>
          <w:bCs/>
          <w:iCs/>
          <w:lang w:val="en-US" w:eastAsia="ko-KR"/>
        </w:rPr>
        <w:t>c</w:t>
      </w:r>
      <w:r w:rsidRPr="00EF441B">
        <w:rPr>
          <w:rFonts w:ascii="Arial" w:eastAsia="맑은 고딕" w:hAnsi="Arial" w:cs="Arial"/>
          <w:bCs/>
          <w:iCs/>
          <w:lang w:val="en-US" w:eastAsia="ko-KR"/>
        </w:rPr>
        <w:t>) is “No”.</w:t>
      </w:r>
    </w:p>
    <w:p w14:paraId="2C16512D" w14:textId="77777777" w:rsidR="00A35A58" w:rsidRPr="008D0FDA" w:rsidRDefault="00A35A58" w:rsidP="005F18B9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20E621D8" w14:textId="767248F6" w:rsidR="00B60A8E" w:rsidRPr="00B60A8E" w:rsidRDefault="00B60A8E" w:rsidP="00B60A8E">
      <w:pPr>
        <w:pStyle w:val="af0"/>
        <w:numPr>
          <w:ilvl w:val="0"/>
          <w:numId w:val="23"/>
        </w:numPr>
        <w:spacing w:afterLines="50" w:after="120"/>
        <w:ind w:leftChars="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f answer to c) is yes, in which case will the UE </w:t>
      </w:r>
      <w:r w:rsidR="00026FE7">
        <w:rPr>
          <w:rFonts w:ascii="Arial" w:eastAsia="DengXian" w:hAnsi="Arial" w:cs="Arial"/>
          <w:bCs/>
          <w:iCs/>
          <w:lang w:val="en-US" w:eastAsia="zh-CN"/>
        </w:rPr>
        <w:t>provide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type 3 PH value</w:t>
      </w:r>
      <w:r w:rsidR="00146B93">
        <w:rPr>
          <w:rFonts w:ascii="Arial" w:eastAsia="DengXian" w:hAnsi="Arial" w:cs="Arial"/>
          <w:bCs/>
          <w:iCs/>
          <w:lang w:val="en-US" w:eastAsia="zh-CN"/>
        </w:rPr>
        <w:t xml:space="preserve"> with one Pcmax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this serving cell</w:t>
      </w:r>
      <w:r w:rsidR="00350118">
        <w:rPr>
          <w:rFonts w:ascii="Arial" w:eastAsia="DengXian" w:hAnsi="Arial" w:cs="Arial"/>
          <w:bCs/>
          <w:iCs/>
          <w:lang w:val="en-US" w:eastAsia="zh-CN"/>
        </w:rPr>
        <w:t>, in which case will the UE provides two type 1 PH values</w:t>
      </w:r>
      <w:r w:rsidR="00146B93">
        <w:rPr>
          <w:rFonts w:ascii="Arial" w:eastAsia="DengXian" w:hAnsi="Arial" w:cs="Arial"/>
          <w:bCs/>
          <w:iCs/>
          <w:lang w:val="en-US" w:eastAsia="zh-CN"/>
        </w:rPr>
        <w:t xml:space="preserve"> with two Pcmax</w:t>
      </w:r>
      <w:r w:rsidR="00350118">
        <w:rPr>
          <w:rFonts w:ascii="Arial" w:eastAsia="DengXian" w:hAnsi="Arial" w:cs="Arial"/>
          <w:bCs/>
          <w:iCs/>
          <w:lang w:val="en-US" w:eastAsia="zh-CN"/>
        </w:rPr>
        <w:t xml:space="preserve"> for this serving cell.</w:t>
      </w:r>
    </w:p>
    <w:p w14:paraId="591CC0CE" w14:textId="77777777" w:rsidR="005F18B9" w:rsidRPr="00452C7C" w:rsidRDefault="005F18B9" w:rsidP="005F18B9">
      <w:pPr>
        <w:spacing w:afterLines="50" w:after="120"/>
        <w:jc w:val="both"/>
        <w:rPr>
          <w:rFonts w:ascii="Arial" w:eastAsia="맑은 고딕" w:hAnsi="Arial" w:cs="Arial"/>
          <w:bCs/>
          <w:iCs/>
          <w:u w:val="single"/>
          <w:lang w:val="en-US" w:eastAsia="ko-KR"/>
        </w:rPr>
      </w:pPr>
      <w:r w:rsidRPr="00452C7C">
        <w:rPr>
          <w:rFonts w:ascii="Arial" w:eastAsia="맑은 고딕" w:hAnsi="Arial" w:cs="Arial" w:hint="eastAsia"/>
          <w:bCs/>
          <w:iCs/>
          <w:u w:val="single"/>
          <w:lang w:val="en-US" w:eastAsia="ko-KR"/>
        </w:rPr>
        <w:t>Draft RAN1 answer</w:t>
      </w:r>
    </w:p>
    <w:p w14:paraId="6249D1E3" w14:textId="4B1E3C1A" w:rsidR="00A35A58" w:rsidRDefault="00A35A58" w:rsidP="00A35A58">
      <w:pPr>
        <w:spacing w:afterLines="50" w:after="120"/>
        <w:jc w:val="both"/>
        <w:rPr>
          <w:rFonts w:ascii="Arial" w:eastAsia="맑은 고딕" w:hAnsi="Arial" w:cs="Arial"/>
          <w:bCs/>
          <w:iCs/>
          <w:lang w:val="en-US" w:eastAsia="ko-KR"/>
        </w:rPr>
      </w:pPr>
      <w:r>
        <w:rPr>
          <w:rFonts w:ascii="Arial" w:eastAsia="맑은 고딕" w:hAnsi="Arial" w:cs="Arial"/>
          <w:bCs/>
          <w:iCs/>
          <w:lang w:val="en-US" w:eastAsia="ko-KR"/>
        </w:rPr>
        <w:t>Since the answer for Question c) is “No”, there is n</w:t>
      </w:r>
      <w:r w:rsidR="004305AB">
        <w:rPr>
          <w:rFonts w:ascii="Arial" w:eastAsia="맑은 고딕" w:hAnsi="Arial" w:cs="Arial"/>
          <w:bCs/>
          <w:iCs/>
          <w:lang w:val="en-US" w:eastAsia="ko-KR"/>
        </w:rPr>
        <w:t>o need to answer this Question d</w:t>
      </w:r>
      <w:r>
        <w:rPr>
          <w:rFonts w:ascii="Arial" w:eastAsia="맑은 고딕" w:hAnsi="Arial" w:cs="Arial"/>
          <w:bCs/>
          <w:iCs/>
          <w:lang w:val="en-US" w:eastAsia="ko-KR"/>
        </w:rPr>
        <w:t>).</w:t>
      </w:r>
    </w:p>
    <w:p w14:paraId="6C1990F8" w14:textId="77777777" w:rsidR="00114F30" w:rsidRPr="00A35A58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E4623A7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AE17C6">
        <w:rPr>
          <w:rFonts w:ascii="Arial" w:hAnsi="Arial" w:cs="Arial" w:hint="eastAsia"/>
          <w:b/>
          <w:lang w:eastAsia="zh-CN"/>
        </w:rPr>
        <w:t>1</w:t>
      </w:r>
    </w:p>
    <w:p w14:paraId="39D66EEB" w14:textId="756CFC87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CB782F" w:rsidRPr="00934DD1">
        <w:rPr>
          <w:rFonts w:ascii="Arial" w:hAnsi="Arial" w:cs="Arial"/>
          <w:lang w:eastAsia="zh-CN"/>
        </w:rPr>
        <w:t>RAN</w:t>
      </w:r>
      <w:r w:rsidR="00CB782F">
        <w:rPr>
          <w:rFonts w:ascii="Arial" w:hAnsi="Arial" w:cs="Arial"/>
          <w:lang w:eastAsia="zh-CN"/>
        </w:rPr>
        <w:t>1</w:t>
      </w:r>
      <w:r w:rsidR="00CB782F" w:rsidRPr="00934DD1">
        <w:rPr>
          <w:rFonts w:ascii="Arial" w:hAnsi="Arial" w:cs="Arial"/>
          <w:lang w:eastAsia="zh-CN"/>
        </w:rPr>
        <w:t xml:space="preserve"> </w:t>
      </w:r>
      <w:r w:rsidR="00CB782F">
        <w:rPr>
          <w:rFonts w:ascii="Arial" w:hAnsi="Arial" w:cs="Arial"/>
          <w:lang w:eastAsia="zh-CN"/>
        </w:rPr>
        <w:t>respectfully request</w:t>
      </w:r>
      <w:r w:rsidR="00CB782F" w:rsidRPr="00934DD1">
        <w:rPr>
          <w:rFonts w:ascii="Arial" w:hAnsi="Arial" w:cs="Arial"/>
          <w:lang w:eastAsia="zh-CN"/>
        </w:rPr>
        <w:t xml:space="preserve"> RAN</w:t>
      </w:r>
      <w:r w:rsidR="00CB782F">
        <w:rPr>
          <w:rFonts w:ascii="Arial" w:hAnsi="Arial" w:cs="Arial"/>
          <w:lang w:eastAsia="zh-CN"/>
        </w:rPr>
        <w:t>2</w:t>
      </w:r>
      <w:r w:rsidR="00CB782F" w:rsidRPr="00934DD1">
        <w:rPr>
          <w:rFonts w:ascii="Arial" w:hAnsi="Arial" w:cs="Arial"/>
          <w:lang w:eastAsia="zh-CN"/>
        </w:rPr>
        <w:t xml:space="preserve"> to take the above </w:t>
      </w:r>
      <w:r w:rsidR="00CB782F">
        <w:rPr>
          <w:rFonts w:ascii="Arial" w:hAnsi="Arial" w:cs="Arial"/>
          <w:lang w:eastAsia="zh-CN"/>
        </w:rPr>
        <w:t>answers</w:t>
      </w:r>
      <w:r w:rsidR="00026FE7">
        <w:rPr>
          <w:rFonts w:ascii="Arial" w:eastAsia="DengXian" w:hAnsi="Arial" w:cs="Arial"/>
          <w:iCs/>
          <w:lang w:eastAsia="zh-CN"/>
        </w:rPr>
        <w:t xml:space="preserve"> about the PHR/PHR MAC CE design for both R17 mTRP PUSCH repetition and R18 STx2P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A399F95" w14:textId="2B74D392" w:rsidR="00CB782F" w:rsidRPr="00CB782F" w:rsidRDefault="00CB782F" w:rsidP="00CB78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CB782F">
        <w:rPr>
          <w:rFonts w:ascii="Arial" w:hAnsi="Arial" w:cs="Arial"/>
          <w:lang w:val="en-US" w:eastAsia="zh-CN"/>
        </w:rPr>
        <w:t>TSG RAN WG1 Meeting #118</w:t>
      </w:r>
      <w:r w:rsidRPr="00CB782F">
        <w:rPr>
          <w:rFonts w:ascii="Arial" w:hAnsi="Arial" w:cs="Arial"/>
          <w:lang w:val="en-US" w:eastAsia="zh-CN"/>
        </w:rPr>
        <w:tab/>
        <w:t xml:space="preserve">    </w:t>
      </w:r>
      <w:r>
        <w:rPr>
          <w:rFonts w:ascii="Arial" w:hAnsi="Arial" w:cs="Arial"/>
          <w:lang w:val="en-US" w:eastAsia="zh-CN"/>
        </w:rPr>
        <w:t xml:space="preserve">       </w:t>
      </w:r>
      <w:r w:rsidRPr="00CB782F">
        <w:rPr>
          <w:rFonts w:ascii="Arial" w:hAnsi="Arial" w:cs="Arial"/>
          <w:lang w:val="en-US" w:eastAsia="zh-CN"/>
        </w:rPr>
        <w:t xml:space="preserve"> August 19 – 23, 2024</w:t>
      </w:r>
      <w:r w:rsidRPr="00CB782F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 xml:space="preserve">  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     </w:t>
      </w:r>
      <w:r w:rsidRPr="00CB782F">
        <w:rPr>
          <w:rFonts w:ascii="Arial" w:hAnsi="Arial" w:cs="Arial"/>
          <w:lang w:val="en-US" w:eastAsia="zh-CN"/>
        </w:rPr>
        <w:t>Maastricht, Netherland</w:t>
      </w:r>
    </w:p>
    <w:p w14:paraId="2FABC9DB" w14:textId="6B10072D" w:rsidR="00CB782F" w:rsidRPr="00CB782F" w:rsidRDefault="00CB782F" w:rsidP="00CB78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CB782F">
        <w:rPr>
          <w:rFonts w:ascii="Arial" w:hAnsi="Arial" w:cs="Arial"/>
          <w:lang w:val="en-US" w:eastAsia="zh-CN"/>
        </w:rPr>
        <w:t xml:space="preserve">TSG RAN WG1 Meeting #118bis   </w:t>
      </w:r>
      <w:r>
        <w:rPr>
          <w:rFonts w:ascii="Arial" w:hAnsi="Arial" w:cs="Arial"/>
          <w:lang w:val="en-US" w:eastAsia="zh-CN"/>
        </w:rPr>
        <w:t xml:space="preserve"> </w:t>
      </w:r>
      <w:r w:rsidRPr="00CB782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      </w:t>
      </w:r>
      <w:r w:rsidRPr="00CB782F">
        <w:rPr>
          <w:rFonts w:ascii="Arial" w:hAnsi="Arial" w:cs="Arial"/>
          <w:lang w:val="en-US" w:eastAsia="zh-CN"/>
        </w:rPr>
        <w:t>October 14 –18</w:t>
      </w:r>
      <w:bookmarkStart w:id="2" w:name="_GoBack"/>
      <w:bookmarkEnd w:id="2"/>
      <w:r w:rsidRPr="00CB782F">
        <w:rPr>
          <w:rFonts w:ascii="Arial" w:hAnsi="Arial" w:cs="Arial"/>
          <w:lang w:val="en-US" w:eastAsia="zh-CN"/>
        </w:rPr>
        <w:t>, 2024</w:t>
      </w:r>
      <w:r w:rsidRPr="00CB782F">
        <w:rPr>
          <w:rFonts w:ascii="Arial" w:hAnsi="Arial" w:cs="Arial"/>
          <w:lang w:val="en-US" w:eastAsia="zh-CN"/>
        </w:rPr>
        <w:tab/>
        <w:t xml:space="preserve">           </w:t>
      </w:r>
      <w:r w:rsidRPr="00CB782F">
        <w:rPr>
          <w:rFonts w:ascii="Arial" w:hAnsi="Arial" w:cs="Arial"/>
          <w:lang w:val="en-US" w:eastAsia="zh-CN"/>
        </w:rPr>
        <w:tab/>
      </w:r>
      <w:r w:rsidRPr="00CB782F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 xml:space="preserve">     </w:t>
      </w:r>
      <w:r w:rsidRPr="00CB782F">
        <w:rPr>
          <w:rFonts w:ascii="Arial" w:hAnsi="Arial" w:cs="Arial"/>
          <w:lang w:val="en-US" w:eastAsia="zh-CN"/>
        </w:rPr>
        <w:t>TBC, China</w:t>
      </w:r>
    </w:p>
    <w:p w14:paraId="162E352F" w14:textId="07E2934D" w:rsidR="006C708C" w:rsidRPr="00CB782F" w:rsidRDefault="006C708C" w:rsidP="00CB782F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6C708C" w:rsidRPr="00CB78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C1E0A89" w16cex:dateUtc="2024-04-16T01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05C46" w14:textId="77777777" w:rsidR="00062E46" w:rsidRDefault="00062E46">
      <w:r>
        <w:separator/>
      </w:r>
    </w:p>
  </w:endnote>
  <w:endnote w:type="continuationSeparator" w:id="0">
    <w:p w14:paraId="2923BD69" w14:textId="77777777" w:rsidR="00062E46" w:rsidRDefault="0006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65F5D" w14:textId="77777777" w:rsidR="00062E46" w:rsidRDefault="00062E46">
      <w:r>
        <w:separator/>
      </w:r>
    </w:p>
  </w:footnote>
  <w:footnote w:type="continuationSeparator" w:id="0">
    <w:p w14:paraId="1AC9A81D" w14:textId="77777777" w:rsidR="00062E46" w:rsidRDefault="00062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276FDC"/>
    <w:multiLevelType w:val="hybridMultilevel"/>
    <w:tmpl w:val="18DABCF8"/>
    <w:lvl w:ilvl="0" w:tplc="E800F3F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9F6B74"/>
    <w:multiLevelType w:val="hybridMultilevel"/>
    <w:tmpl w:val="CDFCF8AE"/>
    <w:lvl w:ilvl="0" w:tplc="D61C812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15734"/>
    <w:multiLevelType w:val="hybridMultilevel"/>
    <w:tmpl w:val="8BD2611E"/>
    <w:lvl w:ilvl="0" w:tplc="536844D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1D65CEE"/>
    <w:multiLevelType w:val="hybridMultilevel"/>
    <w:tmpl w:val="0FB4E5BA"/>
    <w:lvl w:ilvl="0" w:tplc="DB4C9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21"/>
  </w:num>
  <w:num w:numId="5">
    <w:abstractNumId w:val="1"/>
  </w:num>
  <w:num w:numId="6">
    <w:abstractNumId w:val="16"/>
  </w:num>
  <w:num w:numId="7">
    <w:abstractNumId w:val="9"/>
  </w:num>
  <w:num w:numId="8">
    <w:abstractNumId w:val="0"/>
  </w:num>
  <w:num w:numId="9">
    <w:abstractNumId w:val="22"/>
  </w:num>
  <w:num w:numId="10">
    <w:abstractNumId w:val="7"/>
  </w:num>
  <w:num w:numId="11">
    <w:abstractNumId w:val="13"/>
  </w:num>
  <w:num w:numId="12">
    <w:abstractNumId w:val="12"/>
  </w:num>
  <w:num w:numId="13">
    <w:abstractNumId w:val="17"/>
  </w:num>
  <w:num w:numId="14">
    <w:abstractNumId w:val="18"/>
  </w:num>
  <w:num w:numId="15">
    <w:abstractNumId w:val="14"/>
  </w:num>
  <w:num w:numId="16">
    <w:abstractNumId w:val="3"/>
  </w:num>
  <w:num w:numId="17">
    <w:abstractNumId w:val="2"/>
  </w:num>
  <w:num w:numId="18">
    <w:abstractNumId w:val="5"/>
  </w:num>
  <w:num w:numId="19">
    <w:abstractNumId w:val="24"/>
  </w:num>
  <w:num w:numId="20">
    <w:abstractNumId w:val="11"/>
  </w:num>
  <w:num w:numId="21">
    <w:abstractNumId w:val="6"/>
  </w:num>
  <w:num w:numId="22">
    <w:abstractNumId w:val="27"/>
  </w:num>
  <w:num w:numId="23">
    <w:abstractNumId w:val="28"/>
  </w:num>
  <w:num w:numId="24">
    <w:abstractNumId w:val="10"/>
  </w:num>
  <w:num w:numId="25">
    <w:abstractNumId w:val="4"/>
  </w:num>
  <w:num w:numId="26">
    <w:abstractNumId w:val="26"/>
  </w:num>
  <w:num w:numId="27">
    <w:abstractNumId w:val="8"/>
  </w:num>
  <w:num w:numId="28">
    <w:abstractNumId w:val="20"/>
  </w:num>
  <w:num w:numId="29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8DE"/>
    <w:rsid w:val="00002E91"/>
    <w:rsid w:val="000042A9"/>
    <w:rsid w:val="0000589A"/>
    <w:rsid w:val="00011DCA"/>
    <w:rsid w:val="000139FF"/>
    <w:rsid w:val="00013F71"/>
    <w:rsid w:val="00015A69"/>
    <w:rsid w:val="000164E6"/>
    <w:rsid w:val="00016680"/>
    <w:rsid w:val="000179D3"/>
    <w:rsid w:val="0002062E"/>
    <w:rsid w:val="00021B00"/>
    <w:rsid w:val="00021FEE"/>
    <w:rsid w:val="00023C56"/>
    <w:rsid w:val="00025FD5"/>
    <w:rsid w:val="00026FE7"/>
    <w:rsid w:val="00027C6C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454A4"/>
    <w:rsid w:val="00054523"/>
    <w:rsid w:val="0005462D"/>
    <w:rsid w:val="00055A83"/>
    <w:rsid w:val="0005736B"/>
    <w:rsid w:val="0006027F"/>
    <w:rsid w:val="00062AC6"/>
    <w:rsid w:val="00062E46"/>
    <w:rsid w:val="00066B4B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5F69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1BE6"/>
    <w:rsid w:val="001454EE"/>
    <w:rsid w:val="00146B93"/>
    <w:rsid w:val="00150905"/>
    <w:rsid w:val="00151212"/>
    <w:rsid w:val="00151ACC"/>
    <w:rsid w:val="001600ED"/>
    <w:rsid w:val="00160E57"/>
    <w:rsid w:val="0016539E"/>
    <w:rsid w:val="0016544E"/>
    <w:rsid w:val="0017164A"/>
    <w:rsid w:val="00172C11"/>
    <w:rsid w:val="00176F49"/>
    <w:rsid w:val="00180FD6"/>
    <w:rsid w:val="00181BF8"/>
    <w:rsid w:val="00191EEB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79C"/>
    <w:rsid w:val="00214804"/>
    <w:rsid w:val="00214E91"/>
    <w:rsid w:val="00216D19"/>
    <w:rsid w:val="00222675"/>
    <w:rsid w:val="00222EEC"/>
    <w:rsid w:val="00223242"/>
    <w:rsid w:val="00225EC8"/>
    <w:rsid w:val="00234174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397A"/>
    <w:rsid w:val="00254EF4"/>
    <w:rsid w:val="00255273"/>
    <w:rsid w:val="00257820"/>
    <w:rsid w:val="00260E75"/>
    <w:rsid w:val="00261173"/>
    <w:rsid w:val="00261F1F"/>
    <w:rsid w:val="00263DB8"/>
    <w:rsid w:val="00267CDC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761"/>
    <w:rsid w:val="002A0926"/>
    <w:rsid w:val="002A0A3D"/>
    <w:rsid w:val="002A12EA"/>
    <w:rsid w:val="002A6569"/>
    <w:rsid w:val="002A695A"/>
    <w:rsid w:val="002B088B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3FF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2209"/>
    <w:rsid w:val="00323492"/>
    <w:rsid w:val="003260D0"/>
    <w:rsid w:val="00326BD1"/>
    <w:rsid w:val="00330319"/>
    <w:rsid w:val="00333A08"/>
    <w:rsid w:val="0033749B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0118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866AE"/>
    <w:rsid w:val="00390119"/>
    <w:rsid w:val="00392820"/>
    <w:rsid w:val="00393312"/>
    <w:rsid w:val="00394D17"/>
    <w:rsid w:val="00396EDF"/>
    <w:rsid w:val="00397A58"/>
    <w:rsid w:val="003A1FCB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5447"/>
    <w:rsid w:val="003F7AA2"/>
    <w:rsid w:val="00400473"/>
    <w:rsid w:val="00403407"/>
    <w:rsid w:val="0040454D"/>
    <w:rsid w:val="00405033"/>
    <w:rsid w:val="00410D6D"/>
    <w:rsid w:val="00411FB1"/>
    <w:rsid w:val="00414B83"/>
    <w:rsid w:val="00415A76"/>
    <w:rsid w:val="00416ABB"/>
    <w:rsid w:val="00422402"/>
    <w:rsid w:val="00422951"/>
    <w:rsid w:val="00424762"/>
    <w:rsid w:val="00427495"/>
    <w:rsid w:val="00427F32"/>
    <w:rsid w:val="004305AB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2C7C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8D0"/>
    <w:rsid w:val="00466E41"/>
    <w:rsid w:val="004701AA"/>
    <w:rsid w:val="00471605"/>
    <w:rsid w:val="004727E5"/>
    <w:rsid w:val="00474877"/>
    <w:rsid w:val="00476F28"/>
    <w:rsid w:val="004771AA"/>
    <w:rsid w:val="0047753D"/>
    <w:rsid w:val="00482E9A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33A6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318D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3EE1"/>
    <w:rsid w:val="005250F1"/>
    <w:rsid w:val="00525E21"/>
    <w:rsid w:val="00526145"/>
    <w:rsid w:val="00527411"/>
    <w:rsid w:val="00530DFD"/>
    <w:rsid w:val="0053165F"/>
    <w:rsid w:val="00532055"/>
    <w:rsid w:val="00532C7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5A9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631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3B02"/>
    <w:rsid w:val="005D5111"/>
    <w:rsid w:val="005E033A"/>
    <w:rsid w:val="005E0BB3"/>
    <w:rsid w:val="005E0E94"/>
    <w:rsid w:val="005E141C"/>
    <w:rsid w:val="005E7026"/>
    <w:rsid w:val="005E7902"/>
    <w:rsid w:val="005F18B9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1D8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4CFC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FFA"/>
    <w:rsid w:val="007B3390"/>
    <w:rsid w:val="007B5C97"/>
    <w:rsid w:val="007B64E0"/>
    <w:rsid w:val="007C1183"/>
    <w:rsid w:val="007C2617"/>
    <w:rsid w:val="007C2C9E"/>
    <w:rsid w:val="007C7323"/>
    <w:rsid w:val="007C797A"/>
    <w:rsid w:val="007D1421"/>
    <w:rsid w:val="007D1B7A"/>
    <w:rsid w:val="007D4764"/>
    <w:rsid w:val="007D563C"/>
    <w:rsid w:val="007E37A5"/>
    <w:rsid w:val="007E4168"/>
    <w:rsid w:val="007E45E4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14D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F8F"/>
    <w:rsid w:val="008A4F91"/>
    <w:rsid w:val="008A56DC"/>
    <w:rsid w:val="008A671E"/>
    <w:rsid w:val="008A7193"/>
    <w:rsid w:val="008A7FC7"/>
    <w:rsid w:val="008B23F6"/>
    <w:rsid w:val="008B41D4"/>
    <w:rsid w:val="008B72B4"/>
    <w:rsid w:val="008B7D82"/>
    <w:rsid w:val="008C39D9"/>
    <w:rsid w:val="008C75FB"/>
    <w:rsid w:val="008D0FDA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11BF"/>
    <w:rsid w:val="00A25EA1"/>
    <w:rsid w:val="00A332E1"/>
    <w:rsid w:val="00A34CDC"/>
    <w:rsid w:val="00A351D7"/>
    <w:rsid w:val="00A35A58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7CE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7C6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E7A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0A8E"/>
    <w:rsid w:val="00B614CC"/>
    <w:rsid w:val="00B62482"/>
    <w:rsid w:val="00B63BEB"/>
    <w:rsid w:val="00B65DE0"/>
    <w:rsid w:val="00B65E8F"/>
    <w:rsid w:val="00B667A2"/>
    <w:rsid w:val="00B675D4"/>
    <w:rsid w:val="00B71D67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6D0"/>
    <w:rsid w:val="00B90CC3"/>
    <w:rsid w:val="00B92D26"/>
    <w:rsid w:val="00B92DA5"/>
    <w:rsid w:val="00B93BBA"/>
    <w:rsid w:val="00B97671"/>
    <w:rsid w:val="00B97D1A"/>
    <w:rsid w:val="00BA01BE"/>
    <w:rsid w:val="00BA029E"/>
    <w:rsid w:val="00BA0CA4"/>
    <w:rsid w:val="00BA3C8C"/>
    <w:rsid w:val="00BA4D3B"/>
    <w:rsid w:val="00BB4C79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864"/>
    <w:rsid w:val="00C81903"/>
    <w:rsid w:val="00C82788"/>
    <w:rsid w:val="00C85932"/>
    <w:rsid w:val="00C87A52"/>
    <w:rsid w:val="00C9084F"/>
    <w:rsid w:val="00C923CA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B782F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8E0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4BF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711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1141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A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33DB"/>
    <w:rsid w:val="00EF441B"/>
    <w:rsid w:val="00EF5C70"/>
    <w:rsid w:val="00EF749E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26CC"/>
    <w:rsid w:val="00F54968"/>
    <w:rsid w:val="00F56BFF"/>
    <w:rsid w:val="00F65B01"/>
    <w:rsid w:val="00F67A90"/>
    <w:rsid w:val="00F71806"/>
    <w:rsid w:val="00F72A56"/>
    <w:rsid w:val="00F72D6F"/>
    <w:rsid w:val="00F730DC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D8042485-1E20-4616-9E88-709D0791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link w:val="Char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2"/>
    <w:rsid w:val="00C21C7F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3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3">
    <w:name w:val="메모 주제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4"/>
    <w:uiPriority w:val="34"/>
    <w:qFormat/>
    <w:rsid w:val="00806C5B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4">
    <w:name w:val="목록 단락 Char"/>
    <w:aliases w:val="- Bullets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806C5B"/>
    <w:rPr>
      <w:rFonts w:ascii="Times" w:eastAsia="바탕" w:hAnsi="Times"/>
      <w:szCs w:val="24"/>
      <w:lang w:val="en-GB" w:eastAsia="x-none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맑은 고딕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맑은 고딕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맑은 고딕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맑은 고딕" w:cs="바탕"/>
      <w:lang w:val="en-GB" w:eastAsia="ko-KR"/>
    </w:rPr>
  </w:style>
  <w:style w:type="character" w:customStyle="1" w:styleId="Char1">
    <w:name w:val="본문 Char"/>
    <w:basedOn w:val="a0"/>
    <w:link w:val="a9"/>
    <w:rsid w:val="00F72A56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8547A-91EA-4E27-9048-405884BC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1261</Words>
  <Characters>7193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ZTE-Fei Dong</dc:creator>
  <cp:lastModifiedBy>장영록</cp:lastModifiedBy>
  <cp:revision>19</cp:revision>
  <dcterms:created xsi:type="dcterms:W3CDTF">2024-05-03T02:51:00Z</dcterms:created>
  <dcterms:modified xsi:type="dcterms:W3CDTF">2024-05-10T12:48:00Z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